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firstLine="561"/>
        <w:jc w:val="center"/>
        <w:rPr>
          <w:rFonts w:ascii="宋体" w:hAnsi="宋体" w:eastAsia="宋体" w:cs="宋体"/>
          <w:b/>
          <w:bCs/>
          <w:sz w:val="28"/>
          <w:szCs w:val="28"/>
        </w:rPr>
      </w:pPr>
      <w:r>
        <w:rPr>
          <w:rFonts w:hint="eastAsia" w:ascii="宋体" w:hAnsi="宋体" w:eastAsia="宋体" w:cs="宋体"/>
          <w:b/>
          <w:bCs/>
          <w:sz w:val="28"/>
          <w:szCs w:val="28"/>
        </w:rPr>
        <w:t>新疆伊吾县恰干昆多一带金矿</w:t>
      </w:r>
      <w:r>
        <w:rPr>
          <w:rFonts w:hint="eastAsia" w:ascii="宋体" w:hAnsi="宋体" w:eastAsia="宋体" w:cs="宋体"/>
          <w:b/>
          <w:bCs/>
          <w:sz w:val="28"/>
          <w:szCs w:val="28"/>
          <w:lang w:eastAsia="zh-CN"/>
        </w:rPr>
        <w:t>产普</w:t>
      </w:r>
      <w:r>
        <w:rPr>
          <w:rFonts w:hint="eastAsia" w:ascii="宋体" w:hAnsi="宋体" w:eastAsia="宋体" w:cs="宋体"/>
          <w:b/>
          <w:bCs/>
          <w:sz w:val="28"/>
          <w:szCs w:val="28"/>
        </w:rPr>
        <w:t>查地质概况</w:t>
      </w:r>
    </w:p>
    <w:p>
      <w:pPr>
        <w:pStyle w:val="2"/>
        <w:rPr>
          <w:rFonts w:ascii="宋体" w:hAnsi="宋体" w:eastAsia="宋体" w:cs="宋体"/>
        </w:rPr>
      </w:pPr>
      <w:r>
        <w:rPr>
          <w:rFonts w:hint="eastAsia" w:ascii="宋体" w:hAnsi="宋体" w:eastAsia="宋体" w:cs="宋体"/>
        </w:rPr>
        <w:t>一、基本情况</w:t>
      </w:r>
    </w:p>
    <w:p>
      <w:pPr>
        <w:pStyle w:val="3"/>
        <w:spacing w:line="360" w:lineRule="auto"/>
        <w:rPr>
          <w:rFonts w:ascii="宋体" w:hAnsi="宋体" w:eastAsia="宋体" w:cs="宋体"/>
          <w:sz w:val="24"/>
          <w:szCs w:val="24"/>
        </w:rPr>
      </w:pPr>
      <w:r>
        <w:rPr>
          <w:rFonts w:hint="eastAsia" w:ascii="宋体" w:hAnsi="宋体" w:eastAsia="宋体" w:cs="宋体"/>
          <w:sz w:val="24"/>
          <w:szCs w:val="24"/>
        </w:rPr>
        <w:t>1、位置交通</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ar-SA"/>
        </w:rPr>
        <w:t>预查区位于伊吾县城东南30°方位、约100千米处，南西距哈密市区260千米，行政区划隶属新疆伊吾县下马崖乡镇管辖。矿区至哈密市运距290千米；至伊吾县城运距为118千米。其中伊吾县至下马崖乡48千米为县级道路，下马崖乡至矿区国防公路50千米，戈壁滩简易公路20千米</w:t>
      </w:r>
      <w:r>
        <w:rPr>
          <w:rFonts w:hint="eastAsia" w:ascii="宋体" w:hAnsi="宋体" w:eastAsia="宋体" w:cs="宋体"/>
          <w:sz w:val="24"/>
          <w:szCs w:val="24"/>
        </w:rPr>
        <w:t>。</w:t>
      </w:r>
    </w:p>
    <w:p>
      <w:pPr>
        <w:spacing w:line="360" w:lineRule="auto"/>
        <w:ind w:firstLine="480" w:firstLineChars="200"/>
        <w:jc w:val="center"/>
        <w:rPr>
          <w:rFonts w:ascii="宋体" w:hAnsi="宋体" w:eastAsia="宋体" w:cs="宋体"/>
          <w:sz w:val="24"/>
          <w:szCs w:val="24"/>
        </w:rPr>
      </w:pPr>
      <w:r>
        <w:rPr>
          <w:rFonts w:hint="eastAsia" w:ascii="宋体" w:hAnsi="宋体" w:eastAsia="宋体" w:cs="宋体"/>
          <w:sz w:val="24"/>
          <w:szCs w:val="24"/>
        </w:rPr>
        <w:drawing>
          <wp:inline distT="0" distB="0" distL="114300" distR="114300">
            <wp:extent cx="5273675" cy="3886835"/>
            <wp:effectExtent l="0" t="0" r="3175" b="18415"/>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6"/>
                    <a:stretch>
                      <a:fillRect/>
                    </a:stretch>
                  </pic:blipFill>
                  <pic:spPr>
                    <a:xfrm>
                      <a:off x="0" y="0"/>
                      <a:ext cx="5273675" cy="3886835"/>
                    </a:xfrm>
                    <a:prstGeom prst="rect">
                      <a:avLst/>
                    </a:prstGeom>
                  </pic:spPr>
                </pic:pic>
              </a:graphicData>
            </a:graphic>
          </wp:inline>
        </w:drawing>
      </w:r>
    </w:p>
    <w:p>
      <w:pPr>
        <w:pStyle w:val="3"/>
        <w:spacing w:line="360" w:lineRule="auto"/>
        <w:rPr>
          <w:rFonts w:ascii="宋体" w:hAnsi="宋体" w:eastAsia="宋体" w:cs="宋体"/>
          <w:sz w:val="24"/>
          <w:szCs w:val="24"/>
        </w:rPr>
      </w:pPr>
      <w:r>
        <w:rPr>
          <w:rFonts w:hint="eastAsia" w:ascii="宋体" w:hAnsi="宋体" w:eastAsia="宋体" w:cs="宋体"/>
          <w:sz w:val="24"/>
          <w:szCs w:val="24"/>
        </w:rPr>
        <w:t>2.自然地理、经济状况</w:t>
      </w:r>
    </w:p>
    <w:p>
      <w:pPr>
        <w:spacing w:line="360" w:lineRule="auto"/>
        <w:ind w:firstLine="480" w:firstLineChars="200"/>
        <w:rPr>
          <w:rFonts w:ascii="宋体" w:hAnsi="宋体" w:eastAsia="宋体" w:cs="宋体"/>
          <w:sz w:val="24"/>
          <w:szCs w:val="24"/>
          <w:lang w:eastAsia="ar-SA"/>
        </w:rPr>
      </w:pPr>
      <w:r>
        <w:rPr>
          <w:rFonts w:hint="eastAsia" w:ascii="宋体" w:hAnsi="宋体" w:eastAsia="宋体" w:cs="宋体"/>
          <w:sz w:val="24"/>
          <w:szCs w:val="24"/>
          <w:lang w:eastAsia="ar-SA"/>
        </w:rPr>
        <w:t>预查区处于哈密地区哈尔里克山东缘的吐哈盆地与淖毛湖盆地的交汇处。地貌为低山丘陵区。总体表现为西高东低，海拔一般为1250－1500米，最高1508.7米，地形起伏不大，相对高差仅100－250米，主要由低山、丘陵地貌组成，总体属低山-丘陵区。预查区大部分地区基岩裸露，物理风化剥蚀强烈，残积层及基岩碎屑十分发育。</w:t>
      </w:r>
    </w:p>
    <w:p>
      <w:pPr>
        <w:spacing w:line="360" w:lineRule="auto"/>
        <w:ind w:firstLine="480" w:firstLineChars="200"/>
        <w:rPr>
          <w:rFonts w:ascii="宋体" w:hAnsi="宋体" w:eastAsia="宋体" w:cs="宋体"/>
          <w:sz w:val="24"/>
          <w:szCs w:val="24"/>
          <w:lang w:eastAsia="ar-SA"/>
        </w:rPr>
      </w:pPr>
      <w:r>
        <w:rPr>
          <w:rFonts w:hint="eastAsia" w:ascii="宋体" w:hAnsi="宋体" w:eastAsia="宋体" w:cs="宋体"/>
          <w:sz w:val="24"/>
          <w:szCs w:val="24"/>
          <w:lang w:eastAsia="ar-SA"/>
        </w:rPr>
        <w:t>预查区内人烟稀少，仅在冬季有少量牧民从事牧业生产。距预查区最近的居民点是伊吾县下马崖村和哈密市沁城乡，均以农牧业为主。预查区适合野外工作时间为每年4-10月。生产、生活物资可从伊吾县采购供给。</w:t>
      </w:r>
    </w:p>
    <w:p>
      <w:pPr>
        <w:pStyle w:val="3"/>
        <w:spacing w:line="360" w:lineRule="auto"/>
        <w:rPr>
          <w:rFonts w:ascii="宋体" w:hAnsi="宋体" w:eastAsia="宋体" w:cs="宋体"/>
          <w:sz w:val="24"/>
          <w:szCs w:val="24"/>
        </w:rPr>
      </w:pPr>
      <w:r>
        <w:rPr>
          <w:rFonts w:hint="eastAsia" w:ascii="宋体" w:hAnsi="宋体" w:eastAsia="宋体" w:cs="宋体"/>
          <w:sz w:val="24"/>
          <w:szCs w:val="24"/>
        </w:rPr>
        <w:t>3.探矿权设置及工作量、资金投入情况</w:t>
      </w:r>
    </w:p>
    <w:p>
      <w:pPr>
        <w:spacing w:line="360" w:lineRule="auto"/>
        <w:rPr>
          <w:rFonts w:ascii="宋体" w:hAnsi="宋体" w:eastAsia="宋体" w:cs="宋体"/>
          <w:color w:val="000000"/>
          <w:kern w:val="1"/>
          <w:sz w:val="24"/>
          <w:szCs w:val="24"/>
          <w:lang w:eastAsia="ar-SA"/>
        </w:rPr>
      </w:pPr>
      <w:r>
        <w:rPr>
          <w:rFonts w:hint="eastAsia" w:ascii="宋体" w:hAnsi="宋体" w:eastAsia="宋体" w:cs="宋体"/>
          <w:color w:val="000000"/>
          <w:kern w:val="1"/>
          <w:sz w:val="24"/>
          <w:szCs w:val="24"/>
        </w:rPr>
        <w:t>3.1</w:t>
      </w:r>
      <w:r>
        <w:rPr>
          <w:rFonts w:hint="eastAsia" w:ascii="宋体" w:hAnsi="宋体" w:eastAsia="宋体" w:cs="宋体"/>
          <w:color w:val="000000"/>
          <w:kern w:val="1"/>
          <w:sz w:val="24"/>
          <w:szCs w:val="24"/>
          <w:lang w:eastAsia="ar-SA"/>
        </w:rPr>
        <w:t>探矿权设置</w:t>
      </w:r>
    </w:p>
    <w:p>
      <w:pPr>
        <w:spacing w:line="360" w:lineRule="auto"/>
        <w:ind w:firstLine="480" w:firstLineChars="200"/>
        <w:rPr>
          <w:rFonts w:hint="eastAsia" w:ascii="宋体" w:hAnsi="宋体" w:eastAsia="宋体" w:cs="宋体"/>
          <w:color w:val="000000"/>
          <w:kern w:val="1"/>
          <w:sz w:val="24"/>
          <w:szCs w:val="24"/>
          <w:lang w:eastAsia="zh-CN"/>
        </w:rPr>
      </w:pPr>
      <w:r>
        <w:rPr>
          <w:rFonts w:hint="eastAsia" w:ascii="宋体" w:hAnsi="宋体" w:eastAsia="宋体" w:cs="宋体"/>
          <w:color w:val="000000"/>
          <w:kern w:val="1"/>
          <w:sz w:val="24"/>
          <w:szCs w:val="24"/>
          <w:lang w:eastAsia="ar-SA"/>
        </w:rPr>
        <w:t>新疆伊吾县恰干昆多一带金矿预查探矿权，面积</w:t>
      </w:r>
      <w:r>
        <w:rPr>
          <w:rFonts w:hint="eastAsia" w:ascii="宋体" w:hAnsi="宋体" w:eastAsia="宋体" w:cs="宋体"/>
          <w:color w:val="000000"/>
          <w:kern w:val="1"/>
          <w:sz w:val="24"/>
          <w:szCs w:val="24"/>
        </w:rPr>
        <w:t>17.50</w:t>
      </w:r>
      <w:r>
        <w:rPr>
          <w:rFonts w:hint="eastAsia" w:ascii="宋体" w:hAnsi="宋体" w:eastAsia="宋体" w:cs="宋体"/>
          <w:color w:val="000000"/>
          <w:kern w:val="1"/>
          <w:sz w:val="24"/>
          <w:szCs w:val="24"/>
          <w:lang w:eastAsia="ar-SA"/>
        </w:rPr>
        <w:t>平方千米；探矿权证号：T65120100902041972。</w:t>
      </w:r>
      <w:r>
        <w:rPr>
          <w:rFonts w:hint="eastAsia" w:ascii="宋体" w:hAnsi="宋体" w:eastAsia="宋体" w:cs="宋体"/>
          <w:color w:val="000000"/>
          <w:kern w:val="1"/>
          <w:sz w:val="24"/>
          <w:szCs w:val="24"/>
        </w:rPr>
        <w:t>工作区</w:t>
      </w:r>
      <w:r>
        <w:rPr>
          <w:rFonts w:hint="eastAsia" w:ascii="宋体" w:hAnsi="宋体" w:eastAsia="宋体" w:cs="宋体"/>
          <w:color w:val="000000"/>
          <w:kern w:val="1"/>
          <w:sz w:val="24"/>
          <w:szCs w:val="24"/>
          <w:lang w:eastAsia="zh-CN"/>
        </w:rPr>
        <w:t>面积</w:t>
      </w:r>
      <w:r>
        <w:rPr>
          <w:rFonts w:hint="eastAsia" w:ascii="宋体" w:hAnsi="宋体" w:eastAsia="宋体" w:cs="宋体"/>
          <w:color w:val="000000"/>
          <w:kern w:val="1"/>
          <w:sz w:val="24"/>
          <w:szCs w:val="24"/>
          <w:lang w:val="en-US" w:eastAsia="zh-CN"/>
        </w:rPr>
        <w:t>15.45平方千米，</w:t>
      </w:r>
      <w:r>
        <w:rPr>
          <w:rFonts w:hint="eastAsia" w:ascii="宋体" w:hAnsi="宋体" w:eastAsia="宋体" w:cs="宋体"/>
          <w:color w:val="000000"/>
          <w:kern w:val="1"/>
          <w:sz w:val="24"/>
          <w:szCs w:val="24"/>
          <w:lang w:eastAsia="zh-CN"/>
        </w:rPr>
        <w:t>坐标（2000坐标系）：</w:t>
      </w:r>
      <w:r>
        <w:rPr>
          <w:rFonts w:hint="eastAsia" w:ascii="宋体" w:hAnsi="宋体" w:eastAsia="宋体" w:cs="宋体"/>
          <w:color w:val="000000"/>
          <w:kern w:val="1"/>
          <w:sz w:val="24"/>
          <w:szCs w:val="24"/>
          <w:lang w:eastAsia="ar-SA"/>
        </w:rPr>
        <w:t>95.4114000,43.0001000</w:t>
      </w:r>
      <w:r>
        <w:rPr>
          <w:rFonts w:hint="eastAsia" w:ascii="宋体" w:hAnsi="宋体" w:eastAsia="宋体" w:cs="宋体"/>
          <w:color w:val="000000"/>
          <w:kern w:val="1"/>
          <w:sz w:val="24"/>
          <w:szCs w:val="24"/>
          <w:lang w:val="en-US" w:eastAsia="zh-CN"/>
        </w:rPr>
        <w:t>;</w:t>
      </w:r>
      <w:r>
        <w:rPr>
          <w:rFonts w:hint="eastAsia" w:ascii="宋体" w:hAnsi="宋体" w:eastAsia="宋体" w:cs="宋体"/>
          <w:color w:val="000000"/>
          <w:kern w:val="1"/>
          <w:sz w:val="24"/>
          <w:szCs w:val="24"/>
          <w:lang w:eastAsia="ar-SA"/>
        </w:rPr>
        <w:t>95.4110000,42.5846000</w:t>
      </w:r>
      <w:r>
        <w:rPr>
          <w:rFonts w:hint="eastAsia" w:ascii="宋体" w:hAnsi="宋体" w:eastAsia="宋体" w:cs="宋体"/>
          <w:color w:val="000000"/>
          <w:kern w:val="1"/>
          <w:sz w:val="24"/>
          <w:szCs w:val="24"/>
          <w:lang w:val="en-US" w:eastAsia="zh-CN"/>
        </w:rPr>
        <w:t>;</w:t>
      </w:r>
      <w:r>
        <w:rPr>
          <w:rFonts w:hint="eastAsia" w:ascii="宋体" w:hAnsi="宋体" w:eastAsia="宋体" w:cs="宋体"/>
          <w:color w:val="000000"/>
          <w:kern w:val="1"/>
          <w:sz w:val="24"/>
          <w:szCs w:val="24"/>
          <w:lang w:eastAsia="ar-SA"/>
        </w:rPr>
        <w:t>95.3601000,42.5853000</w:t>
      </w:r>
      <w:r>
        <w:rPr>
          <w:rFonts w:hint="eastAsia" w:ascii="宋体" w:hAnsi="宋体" w:eastAsia="宋体" w:cs="宋体"/>
          <w:color w:val="000000"/>
          <w:kern w:val="1"/>
          <w:sz w:val="24"/>
          <w:szCs w:val="24"/>
          <w:lang w:val="en-US" w:eastAsia="zh-CN"/>
        </w:rPr>
        <w:t>;</w:t>
      </w:r>
      <w:r>
        <w:rPr>
          <w:rFonts w:hint="eastAsia" w:ascii="宋体" w:hAnsi="宋体" w:eastAsia="宋体" w:cs="宋体"/>
          <w:color w:val="000000"/>
          <w:kern w:val="1"/>
          <w:sz w:val="24"/>
          <w:szCs w:val="24"/>
          <w:lang w:eastAsia="ar-SA"/>
        </w:rPr>
        <w:t>95.3604000,43.0001000</w:t>
      </w:r>
      <w:r>
        <w:rPr>
          <w:rFonts w:hint="eastAsia" w:ascii="宋体" w:hAnsi="宋体" w:eastAsia="宋体" w:cs="宋体"/>
          <w:color w:val="000000"/>
          <w:kern w:val="1"/>
          <w:sz w:val="24"/>
          <w:szCs w:val="24"/>
          <w:lang w:val="en-US" w:eastAsia="zh-CN"/>
        </w:rPr>
        <w:t>;</w:t>
      </w:r>
      <w:r>
        <w:rPr>
          <w:rFonts w:hint="eastAsia" w:ascii="宋体" w:hAnsi="宋体" w:eastAsia="宋体" w:cs="宋体"/>
          <w:color w:val="000000"/>
          <w:kern w:val="1"/>
          <w:sz w:val="24"/>
          <w:szCs w:val="24"/>
          <w:lang w:eastAsia="ar-SA"/>
        </w:rPr>
        <w:t>95.4114000,43.0001000</w:t>
      </w:r>
      <w:r>
        <w:rPr>
          <w:rFonts w:hint="eastAsia" w:ascii="宋体" w:hAnsi="宋体" w:eastAsia="宋体" w:cs="宋体"/>
          <w:color w:val="000000"/>
          <w:kern w:val="1"/>
          <w:sz w:val="24"/>
          <w:szCs w:val="24"/>
          <w:lang w:val="en-US" w:eastAsia="zh-CN"/>
        </w:rPr>
        <w:t>。</w:t>
      </w:r>
    </w:p>
    <w:p>
      <w:pPr>
        <w:spacing w:line="360" w:lineRule="auto"/>
        <w:rPr>
          <w:rFonts w:ascii="宋体" w:hAnsi="宋体" w:eastAsia="宋体" w:cs="宋体"/>
          <w:color w:val="000000"/>
          <w:kern w:val="1"/>
          <w:sz w:val="24"/>
          <w:szCs w:val="24"/>
          <w:lang w:eastAsia="ar-SA"/>
        </w:rPr>
      </w:pPr>
      <w:r>
        <w:rPr>
          <w:rFonts w:hint="eastAsia" w:ascii="宋体" w:hAnsi="宋体" w:eastAsia="宋体" w:cs="宋体"/>
          <w:color w:val="000000"/>
          <w:kern w:val="1"/>
          <w:sz w:val="24"/>
          <w:szCs w:val="24"/>
        </w:rPr>
        <w:t>3.2</w:t>
      </w:r>
      <w:r>
        <w:rPr>
          <w:rFonts w:hint="eastAsia" w:ascii="宋体" w:hAnsi="宋体" w:eastAsia="宋体" w:cs="宋体"/>
          <w:color w:val="000000"/>
          <w:kern w:val="1"/>
          <w:sz w:val="24"/>
          <w:szCs w:val="24"/>
          <w:lang w:eastAsia="ar-SA"/>
        </w:rPr>
        <w:t>完成的工作量</w:t>
      </w:r>
    </w:p>
    <w:p>
      <w:pPr>
        <w:spacing w:line="360" w:lineRule="auto"/>
        <w:ind w:firstLine="480" w:firstLineChars="200"/>
        <w:rPr>
          <w:rFonts w:ascii="宋体" w:hAnsi="宋体" w:eastAsia="宋体" w:cs="宋体"/>
          <w:color w:val="000000"/>
          <w:kern w:val="1"/>
          <w:sz w:val="24"/>
          <w:szCs w:val="24"/>
        </w:rPr>
      </w:pPr>
      <w:r>
        <w:rPr>
          <w:rFonts w:hint="eastAsia" w:ascii="宋体" w:hAnsi="宋体" w:eastAsia="宋体" w:cs="宋体"/>
          <w:color w:val="000000"/>
          <w:kern w:val="1"/>
          <w:sz w:val="24"/>
          <w:szCs w:val="24"/>
        </w:rPr>
        <w:t>主要完成工作量为：1：10000地质测量17.5Km</w:t>
      </w:r>
      <w:r>
        <w:rPr>
          <w:rFonts w:hint="eastAsia" w:ascii="宋体" w:hAnsi="宋体" w:eastAsia="宋体" w:cs="宋体"/>
          <w:color w:val="000000"/>
          <w:kern w:val="1"/>
          <w:sz w:val="24"/>
          <w:szCs w:val="24"/>
          <w:vertAlign w:val="superscript"/>
        </w:rPr>
        <w:t>2</w:t>
      </w:r>
      <w:r>
        <w:rPr>
          <w:rFonts w:hint="eastAsia" w:ascii="宋体" w:hAnsi="宋体" w:eastAsia="宋体" w:cs="宋体"/>
          <w:color w:val="000000"/>
          <w:kern w:val="1"/>
          <w:sz w:val="24"/>
          <w:szCs w:val="24"/>
        </w:rPr>
        <w:t>；1：2000地形地质测量1.5Km</w:t>
      </w:r>
      <w:r>
        <w:rPr>
          <w:rFonts w:hint="eastAsia" w:ascii="宋体" w:hAnsi="宋体" w:eastAsia="宋体" w:cs="宋体"/>
          <w:color w:val="000000"/>
          <w:kern w:val="1"/>
          <w:sz w:val="24"/>
          <w:szCs w:val="24"/>
          <w:vertAlign w:val="superscript"/>
        </w:rPr>
        <w:t>2</w:t>
      </w:r>
      <w:r>
        <w:rPr>
          <w:rFonts w:hint="eastAsia" w:ascii="宋体" w:hAnsi="宋体" w:eastAsia="宋体" w:cs="宋体"/>
          <w:color w:val="000000"/>
          <w:kern w:val="1"/>
          <w:sz w:val="24"/>
          <w:szCs w:val="24"/>
        </w:rPr>
        <w:t>；1∶10000激电剖面测量15Km；探槽1000m</w:t>
      </w:r>
      <w:r>
        <w:rPr>
          <w:rFonts w:hint="eastAsia" w:ascii="宋体" w:hAnsi="宋体" w:eastAsia="宋体" w:cs="宋体"/>
          <w:color w:val="000000"/>
          <w:kern w:val="1"/>
          <w:sz w:val="24"/>
          <w:szCs w:val="24"/>
          <w:vertAlign w:val="superscript"/>
        </w:rPr>
        <w:t>3</w:t>
      </w:r>
      <w:r>
        <w:rPr>
          <w:rFonts w:hint="eastAsia" w:ascii="宋体" w:hAnsi="宋体" w:eastAsia="宋体" w:cs="宋体"/>
          <w:color w:val="000000"/>
          <w:kern w:val="1"/>
          <w:sz w:val="24"/>
          <w:szCs w:val="24"/>
        </w:rPr>
        <w:t>；钻探500米。</w:t>
      </w:r>
    </w:p>
    <w:p>
      <w:pPr>
        <w:spacing w:line="360" w:lineRule="auto"/>
        <w:rPr>
          <w:rFonts w:ascii="宋体" w:hAnsi="宋体" w:eastAsia="宋体" w:cs="宋体"/>
          <w:sz w:val="24"/>
          <w:szCs w:val="24"/>
        </w:rPr>
      </w:pPr>
      <w:r>
        <w:rPr>
          <w:rFonts w:hint="eastAsia" w:ascii="宋体" w:hAnsi="宋体" w:eastAsia="宋体" w:cs="宋体"/>
          <w:sz w:val="24"/>
          <w:szCs w:val="24"/>
        </w:rPr>
        <w:t>3.3资金投入</w:t>
      </w:r>
      <w:bookmarkStart w:id="13" w:name="_GoBack"/>
      <w:bookmarkEnd w:id="13"/>
    </w:p>
    <w:p>
      <w:pPr>
        <w:spacing w:line="360" w:lineRule="auto"/>
        <w:ind w:firstLine="480" w:firstLineChars="200"/>
        <w:rPr>
          <w:rFonts w:ascii="宋体" w:hAnsi="宋体" w:eastAsia="宋体" w:cs="宋体"/>
          <w:color w:val="000000"/>
          <w:kern w:val="1"/>
          <w:sz w:val="24"/>
          <w:szCs w:val="24"/>
          <w:lang w:eastAsia="ar-SA"/>
        </w:rPr>
      </w:pPr>
      <w:r>
        <w:rPr>
          <w:rFonts w:hint="eastAsia" w:ascii="宋体" w:hAnsi="宋体" w:eastAsia="宋体" w:cs="宋体"/>
          <w:color w:val="000000"/>
          <w:kern w:val="1"/>
          <w:sz w:val="24"/>
          <w:szCs w:val="24"/>
          <w:lang w:eastAsia="ar-SA"/>
        </w:rPr>
        <w:t>项目共计投入资金</w:t>
      </w:r>
      <w:r>
        <w:rPr>
          <w:rFonts w:hint="eastAsia" w:ascii="宋体" w:hAnsi="宋体" w:eastAsia="宋体" w:cs="宋体"/>
          <w:color w:val="000000"/>
          <w:kern w:val="1"/>
          <w:sz w:val="24"/>
          <w:szCs w:val="24"/>
        </w:rPr>
        <w:t>99</w:t>
      </w:r>
      <w:r>
        <w:rPr>
          <w:rFonts w:hint="eastAsia" w:ascii="宋体" w:hAnsi="宋体" w:eastAsia="宋体" w:cs="宋体"/>
          <w:color w:val="000000"/>
          <w:kern w:val="1"/>
          <w:sz w:val="24"/>
          <w:szCs w:val="24"/>
          <w:lang w:eastAsia="ar-SA"/>
        </w:rPr>
        <w:t>万元。</w:t>
      </w:r>
    </w:p>
    <w:p>
      <w:pPr>
        <w:pStyle w:val="2"/>
        <w:rPr>
          <w:rFonts w:ascii="宋体" w:hAnsi="宋体" w:eastAsia="宋体" w:cs="宋体"/>
        </w:rPr>
      </w:pPr>
      <w:r>
        <w:rPr>
          <w:rFonts w:hint="eastAsia" w:ascii="宋体" w:hAnsi="宋体" w:eastAsia="宋体" w:cs="宋体"/>
        </w:rPr>
        <w:t>二、成矿地质背景</w:t>
      </w:r>
    </w:p>
    <w:p>
      <w:pPr>
        <w:pStyle w:val="3"/>
        <w:spacing w:line="360" w:lineRule="auto"/>
        <w:rPr>
          <w:rFonts w:ascii="宋体" w:hAnsi="宋体" w:eastAsia="宋体" w:cs="宋体"/>
          <w:sz w:val="24"/>
          <w:szCs w:val="24"/>
        </w:rPr>
      </w:pPr>
      <w:r>
        <w:rPr>
          <w:rFonts w:hint="eastAsia" w:ascii="宋体" w:hAnsi="宋体" w:eastAsia="宋体" w:cs="宋体"/>
          <w:sz w:val="24"/>
          <w:szCs w:val="24"/>
        </w:rPr>
        <w:t>1.矿区地质特征</w:t>
      </w:r>
    </w:p>
    <w:p>
      <w:pPr>
        <w:spacing w:line="360" w:lineRule="auto"/>
        <w:rPr>
          <w:rFonts w:ascii="宋体" w:hAnsi="宋体" w:eastAsia="宋体" w:cs="宋体"/>
          <w:sz w:val="24"/>
          <w:szCs w:val="24"/>
          <w:lang w:eastAsia="ar-SA"/>
        </w:rPr>
      </w:pPr>
      <w:r>
        <w:rPr>
          <w:rFonts w:hint="eastAsia" w:ascii="宋体" w:hAnsi="宋体" w:eastAsia="宋体" w:cs="宋体"/>
          <w:sz w:val="24"/>
          <w:szCs w:val="24"/>
          <w:lang w:eastAsia="ar-SA"/>
        </w:rPr>
        <w:t>(1)地层</w:t>
      </w:r>
    </w:p>
    <w:p>
      <w:pPr>
        <w:spacing w:line="360" w:lineRule="auto"/>
        <w:ind w:firstLine="480" w:firstLineChars="200"/>
        <w:rPr>
          <w:rFonts w:ascii="宋体" w:hAnsi="宋体" w:eastAsia="宋体" w:cs="宋体"/>
          <w:sz w:val="24"/>
          <w:szCs w:val="24"/>
          <w:lang w:eastAsia="ar-SA"/>
        </w:rPr>
      </w:pPr>
      <w:r>
        <w:rPr>
          <w:rFonts w:hint="eastAsia" w:ascii="宋体" w:hAnsi="宋体" w:eastAsia="宋体" w:cs="宋体"/>
          <w:sz w:val="24"/>
          <w:szCs w:val="24"/>
          <w:lang w:eastAsia="ar-SA"/>
        </w:rPr>
        <w:t>区域上出露地层主要为中泥盆统头苏泉组三段及沿沟谷分布的第四系，现由老到新介绍如下。</w:t>
      </w:r>
    </w:p>
    <w:p>
      <w:pPr>
        <w:spacing w:line="360" w:lineRule="auto"/>
        <w:ind w:firstLine="480" w:firstLineChars="200"/>
        <w:rPr>
          <w:rFonts w:ascii="宋体" w:hAnsi="宋体" w:eastAsia="宋体" w:cs="宋体"/>
          <w:kern w:val="1"/>
          <w:sz w:val="24"/>
          <w:szCs w:val="24"/>
          <w:lang w:eastAsia="ar-SA"/>
        </w:rPr>
      </w:pPr>
      <w:bookmarkStart w:id="0" w:name="_Toc291770785"/>
      <w:r>
        <w:rPr>
          <w:rFonts w:hint="eastAsia" w:ascii="宋体" w:hAnsi="宋体" w:eastAsia="宋体" w:cs="宋体"/>
          <w:kern w:val="1"/>
          <w:sz w:val="24"/>
          <w:szCs w:val="24"/>
          <w:lang w:val="zh-CN" w:eastAsia="ar-SA"/>
        </w:rPr>
        <w:t>中泥盆统头苏泉组第三段(D</w:t>
      </w:r>
      <w:r>
        <w:rPr>
          <w:rFonts w:hint="eastAsia" w:ascii="宋体" w:hAnsi="宋体" w:eastAsia="宋体" w:cs="宋体"/>
          <w:kern w:val="1"/>
          <w:sz w:val="24"/>
          <w:szCs w:val="24"/>
          <w:vertAlign w:val="subscript"/>
          <w:lang w:val="zh-CN" w:eastAsia="ar-SA"/>
        </w:rPr>
        <w:t>2</w:t>
      </w:r>
      <w:r>
        <w:rPr>
          <w:rFonts w:hint="eastAsia" w:ascii="宋体" w:hAnsi="宋体" w:eastAsia="宋体" w:cs="宋体"/>
          <w:i/>
          <w:kern w:val="1"/>
          <w:sz w:val="24"/>
          <w:szCs w:val="24"/>
          <w:lang w:val="zh-CN" w:eastAsia="ar-SA"/>
        </w:rPr>
        <w:t>ts</w:t>
      </w:r>
      <w:r>
        <w:rPr>
          <w:rFonts w:hint="eastAsia" w:ascii="宋体" w:hAnsi="宋体" w:eastAsia="宋体" w:cs="宋体"/>
          <w:i/>
          <w:kern w:val="1"/>
          <w:sz w:val="24"/>
          <w:szCs w:val="24"/>
          <w:vertAlign w:val="superscript"/>
          <w:lang w:val="zh-CN" w:eastAsia="ar-SA"/>
        </w:rPr>
        <w:t>c</w:t>
      </w:r>
      <w:r>
        <w:rPr>
          <w:rFonts w:hint="eastAsia" w:ascii="宋体" w:hAnsi="宋体" w:eastAsia="宋体" w:cs="宋体"/>
          <w:kern w:val="1"/>
          <w:sz w:val="24"/>
          <w:szCs w:val="24"/>
          <w:lang w:val="zh-CN" w:eastAsia="ar-SA"/>
        </w:rPr>
        <w:t>)</w:t>
      </w:r>
      <w:bookmarkEnd w:id="0"/>
      <w:r>
        <w:rPr>
          <w:rFonts w:hint="eastAsia" w:ascii="宋体" w:hAnsi="宋体" w:eastAsia="宋体" w:cs="宋体"/>
          <w:kern w:val="1"/>
          <w:sz w:val="24"/>
          <w:szCs w:val="24"/>
          <w:lang w:val="zh-CN" w:eastAsia="ar-SA"/>
        </w:rPr>
        <w:t>：</w:t>
      </w:r>
      <w:r>
        <w:rPr>
          <w:rFonts w:hint="eastAsia" w:ascii="宋体" w:hAnsi="宋体" w:eastAsia="宋体" w:cs="宋体"/>
          <w:kern w:val="1"/>
          <w:sz w:val="24"/>
          <w:szCs w:val="24"/>
          <w:lang w:eastAsia="ar-SA"/>
        </w:rPr>
        <w:t>分布在预查区北西部一带，呈北东向带状分布，中西部有恰干昆多岩体侵位，总体产状145°∠50°。出露地层为一套浅海相中基性火山岩夹少量陆缘细碎屑建造，岩性主要为灰绿色安山岩、安山质凝灰岩、角砾凝灰岩夹凝灰质细砂岩薄层，其中安山玢岩发育。</w:t>
      </w:r>
    </w:p>
    <w:p>
      <w:pPr>
        <w:spacing w:line="360" w:lineRule="auto"/>
        <w:ind w:firstLine="480" w:firstLineChars="200"/>
        <w:rPr>
          <w:rFonts w:ascii="宋体" w:hAnsi="宋体" w:eastAsia="宋体" w:cs="宋体"/>
          <w:kern w:val="1"/>
          <w:sz w:val="24"/>
          <w:szCs w:val="24"/>
          <w:lang w:eastAsia="ar-SA"/>
        </w:rPr>
      </w:pPr>
      <w:bookmarkStart w:id="1" w:name="_Toc291770786"/>
      <w:r>
        <w:rPr>
          <w:rFonts w:hint="eastAsia" w:ascii="宋体" w:hAnsi="宋体" w:eastAsia="宋体" w:cs="宋体"/>
          <w:kern w:val="1"/>
          <w:sz w:val="24"/>
          <w:szCs w:val="24"/>
          <w:lang w:val="zh-CN" w:eastAsia="ar-SA"/>
        </w:rPr>
        <w:t>第四系（Q</w:t>
      </w:r>
      <w:r>
        <w:rPr>
          <w:rFonts w:hint="eastAsia" w:ascii="宋体" w:hAnsi="宋体" w:eastAsia="宋体" w:cs="宋体"/>
          <w:kern w:val="1"/>
          <w:sz w:val="24"/>
          <w:szCs w:val="24"/>
          <w:vertAlign w:val="subscript"/>
          <w:lang w:val="zh-CN" w:eastAsia="ar-SA"/>
        </w:rPr>
        <w:t>4</w:t>
      </w:r>
      <w:r>
        <w:rPr>
          <w:rFonts w:hint="eastAsia" w:ascii="宋体" w:hAnsi="宋体" w:eastAsia="宋体" w:cs="宋体"/>
          <w:i/>
          <w:kern w:val="1"/>
          <w:sz w:val="24"/>
          <w:szCs w:val="24"/>
          <w:lang w:val="zh-CN" w:eastAsia="ar-SA"/>
        </w:rPr>
        <w:t>h</w:t>
      </w:r>
      <w:r>
        <w:rPr>
          <w:rFonts w:hint="eastAsia" w:ascii="宋体" w:hAnsi="宋体" w:eastAsia="宋体" w:cs="宋体"/>
          <w:i/>
          <w:kern w:val="1"/>
          <w:sz w:val="24"/>
          <w:szCs w:val="24"/>
          <w:vertAlign w:val="superscript"/>
          <w:lang w:val="zh-CN" w:eastAsia="ar-SA"/>
        </w:rPr>
        <w:t>al</w:t>
      </w:r>
      <w:r>
        <w:rPr>
          <w:rFonts w:hint="eastAsia" w:ascii="宋体" w:hAnsi="宋体" w:eastAsia="宋体" w:cs="宋体"/>
          <w:kern w:val="1"/>
          <w:sz w:val="24"/>
          <w:szCs w:val="24"/>
          <w:lang w:val="zh-CN" w:eastAsia="ar-SA"/>
        </w:rPr>
        <w:t>）</w:t>
      </w:r>
      <w:bookmarkEnd w:id="1"/>
      <w:r>
        <w:rPr>
          <w:rFonts w:hint="eastAsia" w:ascii="宋体" w:hAnsi="宋体" w:eastAsia="宋体" w:cs="宋体"/>
          <w:kern w:val="1"/>
          <w:sz w:val="24"/>
          <w:szCs w:val="24"/>
          <w:lang w:val="zh-CN" w:eastAsia="ar-SA"/>
        </w:rPr>
        <w:t>：</w:t>
      </w:r>
      <w:r>
        <w:rPr>
          <w:rFonts w:hint="eastAsia" w:ascii="宋体" w:hAnsi="宋体" w:eastAsia="宋体" w:cs="宋体"/>
          <w:kern w:val="1"/>
          <w:sz w:val="24"/>
          <w:szCs w:val="24"/>
          <w:lang w:eastAsia="ar-SA"/>
        </w:rPr>
        <w:t>主要分布在预查区内的沟谷一带，由暂时性水流搬运的碎屑砾岩、砂及少量亚沙土组成，砾石大小不均，成分与周围基岩一致。</w:t>
      </w:r>
    </w:p>
    <w:p>
      <w:pPr>
        <w:spacing w:line="360" w:lineRule="auto"/>
        <w:rPr>
          <w:rFonts w:ascii="宋体" w:hAnsi="宋体" w:eastAsia="宋体" w:cs="宋体"/>
          <w:kern w:val="1"/>
          <w:sz w:val="24"/>
          <w:szCs w:val="24"/>
          <w:lang w:eastAsia="ar-SA"/>
        </w:rPr>
      </w:pPr>
      <w:bookmarkStart w:id="2" w:name="_2.2__岩浆岩"/>
      <w:bookmarkEnd w:id="2"/>
      <w:bookmarkStart w:id="3" w:name="_Toc14630"/>
      <w:bookmarkStart w:id="4" w:name="_Toc291770787"/>
      <w:r>
        <w:rPr>
          <w:rFonts w:hint="eastAsia" w:ascii="宋体" w:hAnsi="宋体" w:eastAsia="宋体" w:cs="宋体"/>
          <w:kern w:val="1"/>
          <w:sz w:val="24"/>
          <w:szCs w:val="24"/>
        </w:rPr>
        <w:t>（2）</w:t>
      </w:r>
      <w:r>
        <w:rPr>
          <w:rFonts w:hint="eastAsia" w:ascii="宋体" w:hAnsi="宋体" w:eastAsia="宋体" w:cs="宋体"/>
          <w:kern w:val="1"/>
          <w:sz w:val="24"/>
          <w:szCs w:val="24"/>
          <w:lang w:eastAsia="ar-SA"/>
        </w:rPr>
        <w:t>岩浆岩</w:t>
      </w:r>
      <w:bookmarkEnd w:id="3"/>
      <w:bookmarkEnd w:id="4"/>
    </w:p>
    <w:p>
      <w:pPr>
        <w:spacing w:line="360" w:lineRule="auto"/>
        <w:ind w:firstLine="480" w:firstLineChars="200"/>
        <w:rPr>
          <w:rFonts w:ascii="宋体" w:hAnsi="宋体" w:eastAsia="宋体"/>
          <w:color w:val="000000"/>
          <w:sz w:val="24"/>
          <w:szCs w:val="24"/>
        </w:rPr>
      </w:pPr>
      <w:bookmarkStart w:id="5" w:name="_2.3__构造"/>
      <w:bookmarkEnd w:id="5"/>
      <w:bookmarkStart w:id="6" w:name="_Toc291770788"/>
      <w:bookmarkStart w:id="7" w:name="_Toc6714"/>
      <w:r>
        <w:rPr>
          <w:rFonts w:hint="eastAsia" w:ascii="宋体" w:hAnsi="宋体" w:eastAsia="宋体"/>
          <w:color w:val="000000"/>
          <w:sz w:val="24"/>
          <w:szCs w:val="24"/>
        </w:rPr>
        <w:t>预查区一带岩浆活动强烈，主要为发育于预查区西南部的中细粒石英闪长岩、东南部的中细粒花岗闪长岩，岩体的北缘与中泥盆统头苏泉组第三段(D</w:t>
      </w:r>
      <w:r>
        <w:rPr>
          <w:rFonts w:hint="eastAsia" w:ascii="宋体" w:hAnsi="宋体" w:eastAsia="宋体"/>
          <w:color w:val="000000"/>
          <w:sz w:val="24"/>
          <w:szCs w:val="24"/>
          <w:vertAlign w:val="subscript"/>
        </w:rPr>
        <w:t>2</w:t>
      </w:r>
      <w:r>
        <w:rPr>
          <w:rFonts w:hint="eastAsia" w:ascii="宋体" w:hAnsi="宋体" w:eastAsia="宋体"/>
          <w:i/>
          <w:color w:val="000000"/>
          <w:sz w:val="24"/>
          <w:szCs w:val="24"/>
        </w:rPr>
        <w:t>ts</w:t>
      </w:r>
      <w:r>
        <w:rPr>
          <w:rFonts w:hint="eastAsia" w:ascii="宋体" w:hAnsi="宋体" w:eastAsia="宋体"/>
          <w:i/>
          <w:color w:val="000000"/>
          <w:sz w:val="24"/>
          <w:szCs w:val="24"/>
          <w:vertAlign w:val="superscript"/>
        </w:rPr>
        <w:t>c</w:t>
      </w:r>
      <w:r>
        <w:rPr>
          <w:rFonts w:hint="eastAsia" w:ascii="宋体" w:hAnsi="宋体" w:eastAsia="宋体"/>
          <w:color w:val="000000"/>
          <w:sz w:val="24"/>
          <w:szCs w:val="24"/>
        </w:rPr>
        <w:t>)地层呈侵入接触关系，接触面呈巷湾状。岩体的分布为区内矿产的富集形成提供了良好的热动力条件。</w:t>
      </w:r>
    </w:p>
    <w:p>
      <w:pPr>
        <w:spacing w:line="360" w:lineRule="auto"/>
        <w:rPr>
          <w:rFonts w:ascii="宋体" w:hAnsi="宋体" w:eastAsia="宋体" w:cs="宋体"/>
          <w:kern w:val="1"/>
          <w:sz w:val="24"/>
          <w:szCs w:val="24"/>
          <w:lang w:eastAsia="ar-SA"/>
        </w:rPr>
      </w:pPr>
      <w:r>
        <w:rPr>
          <w:rFonts w:hint="eastAsia" w:ascii="宋体" w:hAnsi="宋体" w:eastAsia="宋体" w:cs="宋体"/>
          <w:kern w:val="1"/>
          <w:sz w:val="24"/>
          <w:szCs w:val="24"/>
        </w:rPr>
        <w:t>（3）</w:t>
      </w:r>
      <w:r>
        <w:rPr>
          <w:rFonts w:hint="eastAsia" w:ascii="宋体" w:hAnsi="宋体" w:eastAsia="宋体" w:cs="宋体"/>
          <w:kern w:val="1"/>
          <w:sz w:val="24"/>
          <w:szCs w:val="24"/>
          <w:lang w:eastAsia="ar-SA"/>
        </w:rPr>
        <w:t>构造</w:t>
      </w:r>
      <w:bookmarkEnd w:id="6"/>
      <w:bookmarkEnd w:id="7"/>
    </w:p>
    <w:p>
      <w:pPr>
        <w:spacing w:line="360" w:lineRule="auto"/>
        <w:ind w:firstLine="525"/>
        <w:rPr>
          <w:rFonts w:ascii="宋体" w:hAnsi="宋体" w:eastAsia="宋体"/>
          <w:color w:val="000000"/>
          <w:sz w:val="24"/>
          <w:szCs w:val="24"/>
        </w:rPr>
      </w:pPr>
      <w:bookmarkStart w:id="8" w:name="_2.4__区域矿产"/>
      <w:bookmarkEnd w:id="8"/>
      <w:r>
        <w:rPr>
          <w:rFonts w:hint="eastAsia" w:ascii="宋体" w:hAnsi="宋体" w:eastAsia="宋体"/>
          <w:color w:val="000000"/>
          <w:sz w:val="24"/>
          <w:szCs w:val="24"/>
        </w:rPr>
        <w:t>预查区断裂构造发育，以北东、近东西向两组断裂为主，其中近东西向断裂是区内的主要控矿构造，两组断裂的交汇部位是成矿的有利地段。</w:t>
      </w:r>
    </w:p>
    <w:p>
      <w:pPr>
        <w:spacing w:line="360" w:lineRule="auto"/>
        <w:ind w:firstLine="525"/>
        <w:rPr>
          <w:rFonts w:ascii="宋体" w:hAnsi="宋体" w:eastAsia="宋体"/>
          <w:color w:val="000000"/>
          <w:sz w:val="24"/>
          <w:szCs w:val="24"/>
        </w:rPr>
      </w:pPr>
      <w:r>
        <w:rPr>
          <w:rFonts w:hint="eastAsia" w:ascii="宋体" w:hAnsi="宋体" w:eastAsia="宋体"/>
          <w:color w:val="000000"/>
          <w:sz w:val="24"/>
          <w:szCs w:val="24"/>
        </w:rPr>
        <w:t>预查区面积较小，褶皱构造形迹不明显。从区域上看处于头苏泉褶皱束的东段北翼，岩石片理产状向北陡倾，倾角在70°以上。</w:t>
      </w:r>
    </w:p>
    <w:p>
      <w:pPr>
        <w:pStyle w:val="3"/>
        <w:spacing w:line="360" w:lineRule="auto"/>
        <w:rPr>
          <w:rFonts w:ascii="宋体" w:hAnsi="宋体" w:eastAsia="宋体" w:cs="宋体"/>
          <w:sz w:val="24"/>
          <w:szCs w:val="24"/>
        </w:rPr>
      </w:pPr>
      <w:r>
        <w:rPr>
          <w:rFonts w:hint="eastAsia" w:ascii="宋体" w:hAnsi="宋体" w:eastAsia="宋体" w:cs="宋体"/>
          <w:sz w:val="24"/>
          <w:szCs w:val="24"/>
        </w:rPr>
        <w:t>2.矿体地质特征</w:t>
      </w:r>
    </w:p>
    <w:p>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恰西金多金属矿化点主要圈定出1个矿化体和1个弱蚀变带：1号矿化体分布在区内的北中部，位于F1断裂带东南侧，呈北北东向向展布，长约960米，宽约15～200米，平均宽约107米，沿倾向方向为250米。主要蚀变为褐铁矿化、碳酸盐化及高岭土化，布设了7条探槽，并对其采取化学样，分析了Au的含量，根据Au的含量0.1×10</w:t>
      </w:r>
      <w:r>
        <w:rPr>
          <w:rFonts w:hint="eastAsia" w:ascii="宋体" w:hAnsi="宋体" w:eastAsia="宋体"/>
          <w:color w:val="000000"/>
          <w:sz w:val="24"/>
          <w:szCs w:val="24"/>
          <w:vertAlign w:val="superscript"/>
        </w:rPr>
        <w:t>-6</w:t>
      </w:r>
      <w:r>
        <w:rPr>
          <w:rFonts w:hint="eastAsia" w:ascii="宋体" w:hAnsi="宋体" w:eastAsia="宋体"/>
          <w:color w:val="000000"/>
          <w:sz w:val="24"/>
          <w:szCs w:val="24"/>
        </w:rPr>
        <w:t xml:space="preserve"> 圈定矿化体，该矿化体的Au的平均含量为0.1196×10</w:t>
      </w:r>
      <w:r>
        <w:rPr>
          <w:rFonts w:hint="eastAsia" w:ascii="宋体" w:hAnsi="宋体" w:eastAsia="宋体"/>
          <w:color w:val="000000"/>
          <w:sz w:val="24"/>
          <w:szCs w:val="24"/>
          <w:vertAlign w:val="superscript"/>
        </w:rPr>
        <w:t>-6</w:t>
      </w:r>
      <w:r>
        <w:rPr>
          <w:rFonts w:hint="eastAsia" w:ascii="宋体" w:hAnsi="宋体" w:eastAsia="宋体"/>
          <w:color w:val="000000"/>
          <w:sz w:val="24"/>
          <w:szCs w:val="24"/>
        </w:rPr>
        <w:t>；2号蚀变带主要为弱褐铁矿化、弱高岭土化，没有布设探槽，也未对其采取化学样， Au的含量也没有了解，只是圈定了范围。位于F1断裂南侧，走向呈东～西，长约580米，宽80～120米，平均宽约100米，此蚀变与金矿化有关，根据实地观察圈定的弱蚀变带。</w:t>
      </w:r>
    </w:p>
    <w:p>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恰特金矿化点主要圈定出1个矿化体和2个弱蚀变带：1号矿化体分布在区内的北中部，位于F1断裂带南侧，呈东西向展布，长约420米，宽约35～100米，平均宽约67米，主要蚀变为褐铁矿化、碳酸盐化及高岭土化，布设了5条探槽，并对其采取化学样，分析了Au的含量，根据Au的含量0.1×10</w:t>
      </w:r>
      <w:r>
        <w:rPr>
          <w:rFonts w:hint="eastAsia" w:ascii="宋体" w:hAnsi="宋体" w:eastAsia="宋体"/>
          <w:color w:val="000000"/>
          <w:sz w:val="24"/>
          <w:szCs w:val="24"/>
          <w:vertAlign w:val="superscript"/>
        </w:rPr>
        <w:t>-6</w:t>
      </w:r>
      <w:r>
        <w:rPr>
          <w:rFonts w:hint="eastAsia" w:ascii="宋体" w:hAnsi="宋体" w:eastAsia="宋体"/>
          <w:color w:val="000000"/>
          <w:sz w:val="24"/>
          <w:szCs w:val="24"/>
        </w:rPr>
        <w:t>圈定矿化体，该矿化体的Au的平均品位为0.1672×10</w:t>
      </w:r>
      <w:r>
        <w:rPr>
          <w:rFonts w:hint="eastAsia" w:ascii="宋体" w:hAnsi="宋体" w:eastAsia="宋体"/>
          <w:color w:val="000000"/>
          <w:sz w:val="24"/>
          <w:szCs w:val="24"/>
          <w:vertAlign w:val="superscript"/>
        </w:rPr>
        <w:t>-6</w:t>
      </w:r>
      <w:r>
        <w:rPr>
          <w:rFonts w:hint="eastAsia" w:ascii="宋体" w:hAnsi="宋体" w:eastAsia="宋体"/>
          <w:color w:val="000000"/>
          <w:sz w:val="24"/>
          <w:szCs w:val="24"/>
        </w:rPr>
        <w:t>；蚀变带主要为弱褐铁矿化、弱高岭土化，没有布设探槽，也未对其采取化学样， Au的含量也没有了解，只是圈定了范围。2号蚀变带位于F1断裂北侧，走向呈东～西，长约246米，宽35～64米，平均宽约50米，此蚀变与金矿化有关，根据实地观察圈定的弱蚀变带；3号蚀变带位于F2断裂西北侧，长约260米，宽20～106米，平均宽约60米，此蚀变与金矿化有关，根据实地观察圈定的弱蚀变带。</w:t>
      </w:r>
    </w:p>
    <w:p>
      <w:pPr>
        <w:pStyle w:val="3"/>
        <w:spacing w:line="360" w:lineRule="auto"/>
        <w:rPr>
          <w:rFonts w:ascii="宋体" w:hAnsi="宋体" w:eastAsia="宋体" w:cs="宋体"/>
          <w:sz w:val="24"/>
          <w:szCs w:val="24"/>
        </w:rPr>
      </w:pPr>
      <w:r>
        <w:rPr>
          <w:rFonts w:hint="eastAsia" w:ascii="宋体" w:hAnsi="宋体" w:eastAsia="宋体" w:cs="宋体"/>
          <w:sz w:val="24"/>
          <w:szCs w:val="24"/>
        </w:rPr>
        <w:t>3.矿床成因及找矿标志</w:t>
      </w:r>
    </w:p>
    <w:p>
      <w:pPr>
        <w:spacing w:line="360" w:lineRule="auto"/>
        <w:rPr>
          <w:rFonts w:ascii="宋体" w:hAnsi="宋体" w:eastAsia="宋体" w:cs="宋体"/>
          <w:sz w:val="24"/>
          <w:szCs w:val="24"/>
        </w:rPr>
      </w:pPr>
      <w:bookmarkStart w:id="9" w:name="_Toc529288013"/>
      <w:bookmarkStart w:id="10" w:name="_Toc284067514"/>
      <w:r>
        <w:rPr>
          <w:rFonts w:hint="eastAsia" w:ascii="宋体" w:hAnsi="宋体" w:eastAsia="宋体" w:cs="宋体"/>
          <w:sz w:val="24"/>
          <w:szCs w:val="24"/>
        </w:rPr>
        <w:t>（1）矿床成因</w:t>
      </w:r>
      <w:bookmarkEnd w:id="9"/>
      <w:bookmarkEnd w:id="10"/>
    </w:p>
    <w:p>
      <w:pPr>
        <w:spacing w:line="360" w:lineRule="auto"/>
        <w:ind w:firstLine="480" w:firstLineChars="200"/>
        <w:rPr>
          <w:rFonts w:ascii="宋体" w:hAnsi="宋体" w:eastAsia="宋体" w:cs="宋体"/>
          <w:sz w:val="24"/>
          <w:szCs w:val="24"/>
        </w:rPr>
      </w:pPr>
      <w:bookmarkStart w:id="11" w:name="_Toc284067515"/>
      <w:bookmarkStart w:id="12" w:name="_Toc529288014"/>
      <w:r>
        <w:rPr>
          <w:rFonts w:hint="eastAsia" w:ascii="宋体" w:hAnsi="宋体" w:eastAsia="宋体" w:cs="宋体"/>
          <w:sz w:val="24"/>
          <w:szCs w:val="24"/>
        </w:rPr>
        <w:t>该点是具破碎蚀变岩型、酸性脉岩型金矿化特征，为破碎蚀变岩型-酸性脉岩型成因类型。矿化点一带北东向、近东西向断裂构造发育，断裂带内一般酸性脉岩发育，且矿化蚀变强烈，该矿化点为本区寻找破碎蚀变岩型-酸性脉岩型金矿床提供了良好的线索。</w:t>
      </w:r>
    </w:p>
    <w:p>
      <w:pPr>
        <w:spacing w:line="360" w:lineRule="auto"/>
        <w:rPr>
          <w:rFonts w:ascii="宋体" w:hAnsi="宋体" w:eastAsia="宋体" w:cs="宋体"/>
          <w:color w:val="000000"/>
          <w:kern w:val="0"/>
          <w:sz w:val="24"/>
          <w:szCs w:val="24"/>
        </w:rPr>
      </w:pPr>
      <w:r>
        <w:rPr>
          <w:rFonts w:hint="eastAsia" w:ascii="宋体" w:hAnsi="宋体" w:eastAsia="宋体" w:cs="宋体"/>
          <w:color w:val="000000"/>
          <w:kern w:val="0"/>
          <w:sz w:val="24"/>
          <w:szCs w:val="24"/>
        </w:rPr>
        <w:t>（2）找矿标志</w:t>
      </w:r>
      <w:bookmarkEnd w:id="11"/>
      <w:bookmarkEnd w:id="12"/>
    </w:p>
    <w:p>
      <w:pPr>
        <w:pStyle w:val="2"/>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1、北东向、近东西向断裂交汇部位的破碎带及裂隙是赋矿的有利部位。</w:t>
      </w:r>
    </w:p>
    <w:p>
      <w:pPr>
        <w:pStyle w:val="2"/>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2、石炭纪侵入岩的外接触带，酸性脉岩发育地段是找矿有利地段。</w:t>
      </w:r>
    </w:p>
    <w:p>
      <w:pPr>
        <w:pStyle w:val="2"/>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3、岩石破碎，褐铁矿化、碳酸盐化、黄钾铁矾化、高岭土化强烈地段是找矿的直接标志。</w:t>
      </w:r>
    </w:p>
    <w:p>
      <w:pPr>
        <w:pStyle w:val="2"/>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4、黄铁矿化较富集的蚀变中基性火山岩及酸性脉岩是富矿较好层位。</w:t>
      </w:r>
    </w:p>
    <w:p>
      <w:pPr>
        <w:pStyle w:val="2"/>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5、分布在1：5万化探金异常中心的破碎蚀变带往往就是金矿化体产出部位。</w:t>
      </w:r>
    </w:p>
    <w:p>
      <w:pPr>
        <w:pStyle w:val="2"/>
        <w:rPr>
          <w:rFonts w:ascii="宋体" w:hAnsi="宋体" w:eastAsia="宋体" w:cs="宋体"/>
        </w:rPr>
      </w:pPr>
      <w:r>
        <w:rPr>
          <w:rFonts w:hint="eastAsia" w:ascii="宋体" w:hAnsi="宋体" w:eastAsia="宋体" w:cs="宋体"/>
        </w:rPr>
        <w:t>三、勘查程度</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本次探矿权范围为预查工作程度。</w:t>
      </w:r>
    </w:p>
    <w:p>
      <w:pPr>
        <w:pStyle w:val="2"/>
      </w:pPr>
      <w:r>
        <w:rPr>
          <w:rFonts w:hint="eastAsia"/>
        </w:rPr>
        <w:t>四、资源量估算结果</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无。</w:t>
      </w:r>
    </w:p>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bidi/>
        <w:spacing w:line="360" w:lineRule="auto"/>
        <w:jc w:val="right"/>
        <w:rPr>
          <w:rFonts w:ascii="宋体" w:hAnsi="宋体" w:eastAsia="宋体" w:cs="宋体"/>
          <w:sz w:val="24"/>
          <w:szCs w:val="24"/>
        </w:rPr>
      </w:pPr>
      <w:r>
        <w:rPr>
          <w:rFonts w:hint="eastAsia" w:ascii="宋体" w:hAnsi="宋体" w:eastAsia="宋体" w:cs="宋体"/>
          <w:sz w:val="24"/>
          <w:szCs w:val="24"/>
        </w:rPr>
        <w:t>附图</w:t>
      </w:r>
      <w:r>
        <w:rPr>
          <w:rFonts w:hint="eastAsia" w:ascii="宋体" w:hAnsi="宋体" w:eastAsia="宋体" w:cs="宋体"/>
          <w:sz w:val="24"/>
          <w:szCs w:val="24"/>
        </w:rPr>
        <w:drawing>
          <wp:inline distT="0" distB="0" distL="114300" distR="114300">
            <wp:extent cx="8841740" cy="3660775"/>
            <wp:effectExtent l="0" t="0" r="16510" b="15875"/>
            <wp:docPr id="2" name="图片 2" descr="一万地质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一万地质图"/>
                    <pic:cNvPicPr>
                      <a:picLocks noChangeAspect="1"/>
                    </pic:cNvPicPr>
                  </pic:nvPicPr>
                  <pic:blipFill>
                    <a:blip r:embed="rId7"/>
                    <a:stretch>
                      <a:fillRect/>
                    </a:stretch>
                  </pic:blipFill>
                  <pic:spPr>
                    <a:xfrm>
                      <a:off x="0" y="0"/>
                      <a:ext cx="8841740" cy="3660775"/>
                    </a:xfrm>
                    <a:prstGeom prst="rect">
                      <a:avLst/>
                    </a:prstGeom>
                  </pic:spPr>
                </pic:pic>
              </a:graphicData>
            </a:graphic>
          </wp:inline>
        </w:drawing>
      </w:r>
    </w:p>
    <w:p>
      <w:pPr>
        <w:pStyle w:val="5"/>
        <w:ind w:firstLine="0" w:firstLineChars="0"/>
        <w:jc w:val="center"/>
      </w:pPr>
      <w:r>
        <w:rPr>
          <w:rFonts w:ascii="仿宋" w:hAnsi="仿宋" w:eastAsia="仿宋"/>
          <w:snapToGrid w:val="0"/>
          <w:color w:val="000000"/>
          <w:kern w:val="0"/>
          <w:sz w:val="28"/>
          <w:szCs w:val="28"/>
        </w:rPr>
        <w:tab/>
      </w:r>
      <w:r>
        <w:rPr>
          <w:rFonts w:hint="eastAsia" w:ascii="仿宋" w:hAnsi="仿宋" w:eastAsia="仿宋"/>
          <w:snapToGrid w:val="0"/>
          <w:color w:val="000000"/>
          <w:kern w:val="0"/>
          <w:sz w:val="28"/>
          <w:szCs w:val="28"/>
        </w:rPr>
        <w:t>强矿化带、弱矿化带、</w:t>
      </w:r>
      <w:r>
        <w:rPr>
          <w:rFonts w:ascii="仿宋" w:hAnsi="仿宋" w:eastAsia="仿宋"/>
          <w:sz w:val="28"/>
          <w:szCs w:val="28"/>
        </w:rPr>
        <w:t>工作</w:t>
      </w:r>
      <w:r>
        <w:rPr>
          <w:rFonts w:hint="eastAsia" w:ascii="仿宋" w:hAnsi="仿宋" w:eastAsia="仿宋"/>
          <w:sz w:val="28"/>
          <w:szCs w:val="28"/>
        </w:rPr>
        <w:t>区</w:t>
      </w:r>
      <w:r>
        <w:rPr>
          <w:rFonts w:ascii="仿宋" w:hAnsi="仿宋" w:eastAsia="仿宋"/>
          <w:sz w:val="28"/>
          <w:szCs w:val="28"/>
        </w:rPr>
        <w:t>、探</w:t>
      </w:r>
      <w:r>
        <w:rPr>
          <w:rFonts w:hint="eastAsia" w:ascii="仿宋" w:hAnsi="仿宋" w:eastAsia="仿宋"/>
          <w:sz w:val="28"/>
          <w:szCs w:val="28"/>
        </w:rPr>
        <w:t>矿</w:t>
      </w:r>
      <w:r>
        <w:rPr>
          <w:rFonts w:ascii="仿宋" w:hAnsi="仿宋" w:eastAsia="仿宋"/>
          <w:sz w:val="28"/>
          <w:szCs w:val="28"/>
        </w:rPr>
        <w:t>权、</w:t>
      </w:r>
      <w:r>
        <w:rPr>
          <w:rFonts w:hint="eastAsia" w:ascii="仿宋" w:hAnsi="仿宋" w:eastAsia="仿宋"/>
          <w:sz w:val="28"/>
          <w:szCs w:val="28"/>
        </w:rPr>
        <w:t>普查区</w:t>
      </w:r>
      <w:r>
        <w:rPr>
          <w:rFonts w:ascii="仿宋" w:hAnsi="仿宋" w:eastAsia="仿宋"/>
          <w:sz w:val="28"/>
          <w:szCs w:val="28"/>
        </w:rPr>
        <w:t>范围叠合</w:t>
      </w:r>
      <w:r>
        <w:rPr>
          <w:rFonts w:hint="eastAsia" w:ascii="仿宋" w:hAnsi="仿宋" w:eastAsia="仿宋"/>
          <w:sz w:val="28"/>
          <w:szCs w:val="28"/>
        </w:rPr>
        <w:t>示意</w:t>
      </w:r>
      <w:r>
        <w:rPr>
          <w:rFonts w:ascii="仿宋" w:hAnsi="仿宋" w:eastAsia="仿宋"/>
          <w:sz w:val="28"/>
          <w:szCs w:val="28"/>
        </w:rPr>
        <w:t>图</w:t>
      </w:r>
    </w:p>
    <w:p>
      <w:pPr>
        <w:spacing w:line="360" w:lineRule="auto"/>
        <w:rPr>
          <w:rFonts w:ascii="宋体" w:hAnsi="宋体" w:eastAsia="宋体" w:cs="宋体"/>
          <w:sz w:val="24"/>
          <w:szCs w:val="24"/>
        </w:rPr>
      </w:pPr>
    </w:p>
    <w:sectPr>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ind w:left="240" w:right="240" w:firstLine="360"/>
      <w:rPr>
        <w:rStyle w:val="13"/>
      </w:rPr>
    </w:pPr>
    <w:r>
      <w:rPr>
        <w:rStyle w:val="13"/>
      </w:rPr>
      <w:fldChar w:fldCharType="begin"/>
    </w:r>
    <w:r>
      <w:rPr>
        <w:rStyle w:val="13"/>
      </w:rPr>
      <w:instrText xml:space="preserve">PAGE  </w:instrText>
    </w:r>
    <w:r>
      <w:rPr>
        <w:rStyle w:val="13"/>
      </w:rPr>
      <w:fldChar w:fldCharType="separate"/>
    </w:r>
    <w:r>
      <w:rPr>
        <w:rStyle w:val="13"/>
      </w:rPr>
      <w:t>5</w:t>
    </w:r>
    <w:r>
      <w:rPr>
        <w:rStyle w:val="13"/>
      </w:rPr>
      <w:fldChar w:fldCharType="end"/>
    </w:r>
  </w:p>
  <w:p>
    <w:pPr>
      <w:pStyle w:val="8"/>
      <w:ind w:left="240" w:right="240" w:firstLine="360"/>
    </w:pPr>
  </w:p>
  <w:p>
    <w:pPr>
      <w:ind w:firstLine="5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left="240" w:right="240" w:firstLine="360"/>
    </w:pPr>
  </w:p>
  <w:p>
    <w:pPr>
      <w:ind w:firstLine="5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41342"/>
    <w:rsid w:val="00002A15"/>
    <w:rsid w:val="00003295"/>
    <w:rsid w:val="000033FA"/>
    <w:rsid w:val="00005DFE"/>
    <w:rsid w:val="00011476"/>
    <w:rsid w:val="00023515"/>
    <w:rsid w:val="00024072"/>
    <w:rsid w:val="000378A4"/>
    <w:rsid w:val="000B4A65"/>
    <w:rsid w:val="001130E4"/>
    <w:rsid w:val="00177F5E"/>
    <w:rsid w:val="0019238D"/>
    <w:rsid w:val="001E5734"/>
    <w:rsid w:val="001E6D5D"/>
    <w:rsid w:val="0020637F"/>
    <w:rsid w:val="00206AFE"/>
    <w:rsid w:val="00220DDE"/>
    <w:rsid w:val="002508C0"/>
    <w:rsid w:val="002746FC"/>
    <w:rsid w:val="002C1CAB"/>
    <w:rsid w:val="002F1765"/>
    <w:rsid w:val="00303ACE"/>
    <w:rsid w:val="003248FE"/>
    <w:rsid w:val="00326949"/>
    <w:rsid w:val="00361633"/>
    <w:rsid w:val="003725C5"/>
    <w:rsid w:val="0037476C"/>
    <w:rsid w:val="003803CD"/>
    <w:rsid w:val="00392735"/>
    <w:rsid w:val="003A5074"/>
    <w:rsid w:val="003E24E1"/>
    <w:rsid w:val="0041055B"/>
    <w:rsid w:val="004235B2"/>
    <w:rsid w:val="004324C4"/>
    <w:rsid w:val="00480B79"/>
    <w:rsid w:val="004F22D7"/>
    <w:rsid w:val="00550A2C"/>
    <w:rsid w:val="0055375B"/>
    <w:rsid w:val="0055682A"/>
    <w:rsid w:val="005665EC"/>
    <w:rsid w:val="005E2D30"/>
    <w:rsid w:val="005F5A69"/>
    <w:rsid w:val="00621BAE"/>
    <w:rsid w:val="00643DFF"/>
    <w:rsid w:val="00673FE4"/>
    <w:rsid w:val="00722544"/>
    <w:rsid w:val="00773259"/>
    <w:rsid w:val="00774C01"/>
    <w:rsid w:val="007A6026"/>
    <w:rsid w:val="00803114"/>
    <w:rsid w:val="008378F4"/>
    <w:rsid w:val="00841342"/>
    <w:rsid w:val="00851C3B"/>
    <w:rsid w:val="00921CF7"/>
    <w:rsid w:val="009406D6"/>
    <w:rsid w:val="00970313"/>
    <w:rsid w:val="009B016D"/>
    <w:rsid w:val="009C333B"/>
    <w:rsid w:val="009C687A"/>
    <w:rsid w:val="009D6B5C"/>
    <w:rsid w:val="00A242F7"/>
    <w:rsid w:val="00A2717A"/>
    <w:rsid w:val="00A3443A"/>
    <w:rsid w:val="00A5412C"/>
    <w:rsid w:val="00A57AAF"/>
    <w:rsid w:val="00A81317"/>
    <w:rsid w:val="00AC32EF"/>
    <w:rsid w:val="00AC3DFF"/>
    <w:rsid w:val="00AD622B"/>
    <w:rsid w:val="00B05C73"/>
    <w:rsid w:val="00BA0116"/>
    <w:rsid w:val="00BA08AA"/>
    <w:rsid w:val="00BB3387"/>
    <w:rsid w:val="00BB41D8"/>
    <w:rsid w:val="00C0555F"/>
    <w:rsid w:val="00C341FE"/>
    <w:rsid w:val="00CB62B3"/>
    <w:rsid w:val="00CD3E47"/>
    <w:rsid w:val="00D63607"/>
    <w:rsid w:val="00D76AC4"/>
    <w:rsid w:val="00DA1A1B"/>
    <w:rsid w:val="00DB0C92"/>
    <w:rsid w:val="00DE6E3B"/>
    <w:rsid w:val="00DF2787"/>
    <w:rsid w:val="00DF326B"/>
    <w:rsid w:val="00EB5087"/>
    <w:rsid w:val="00ED5E40"/>
    <w:rsid w:val="00F1712A"/>
    <w:rsid w:val="00F55694"/>
    <w:rsid w:val="00FA6DEA"/>
    <w:rsid w:val="086C7C9E"/>
    <w:rsid w:val="0E6856B8"/>
    <w:rsid w:val="10530A6A"/>
    <w:rsid w:val="11F96C90"/>
    <w:rsid w:val="1A736C28"/>
    <w:rsid w:val="1C782F58"/>
    <w:rsid w:val="1CC97B8F"/>
    <w:rsid w:val="24A21C47"/>
    <w:rsid w:val="2A904364"/>
    <w:rsid w:val="308941C2"/>
    <w:rsid w:val="347B572B"/>
    <w:rsid w:val="36FC7520"/>
    <w:rsid w:val="3A2D1041"/>
    <w:rsid w:val="3AB6497D"/>
    <w:rsid w:val="40A01842"/>
    <w:rsid w:val="40C34E4D"/>
    <w:rsid w:val="44CA7566"/>
    <w:rsid w:val="4B5143B4"/>
    <w:rsid w:val="504C3729"/>
    <w:rsid w:val="543717C1"/>
    <w:rsid w:val="54813D6C"/>
    <w:rsid w:val="5520630B"/>
    <w:rsid w:val="57B33BD3"/>
    <w:rsid w:val="674C57E4"/>
    <w:rsid w:val="67F03C4B"/>
    <w:rsid w:val="6C874C38"/>
    <w:rsid w:val="6E032805"/>
    <w:rsid w:val="72B57D95"/>
    <w:rsid w:val="73531CCE"/>
    <w:rsid w:val="75ED2C4C"/>
    <w:rsid w:val="78A36965"/>
    <w:rsid w:val="7BAB2598"/>
    <w:rsid w:val="7E35760D"/>
    <w:rsid w:val="7F197183"/>
    <w:rsid w:val="7F2038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spacing w:line="360" w:lineRule="auto"/>
      <w:outlineLvl w:val="0"/>
    </w:pPr>
    <w:rPr>
      <w:rFonts w:ascii="仿宋" w:hAnsi="仿宋" w:eastAsia="仿宋"/>
      <w:b/>
      <w:sz w:val="28"/>
      <w:szCs w:val="28"/>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3"/>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17"/>
    <w:qFormat/>
    <w:uiPriority w:val="0"/>
    <w:pPr>
      <w:spacing w:line="360" w:lineRule="auto"/>
      <w:ind w:firstLine="561" w:firstLineChars="200"/>
      <w:jc w:val="left"/>
    </w:pPr>
    <w:rPr>
      <w:rFonts w:ascii="宋体" w:hAnsi="宋体" w:eastAsia="宋体" w:cs="Times New Roman"/>
      <w:szCs w:val="24"/>
    </w:rPr>
  </w:style>
  <w:style w:type="paragraph" w:styleId="6">
    <w:name w:val="Document Map"/>
    <w:basedOn w:val="1"/>
    <w:link w:val="19"/>
    <w:semiHidden/>
    <w:unhideWhenUsed/>
    <w:qFormat/>
    <w:uiPriority w:val="99"/>
    <w:rPr>
      <w:rFonts w:ascii="宋体" w:eastAsia="宋体"/>
      <w:sz w:val="18"/>
      <w:szCs w:val="18"/>
    </w:rPr>
  </w:style>
  <w:style w:type="paragraph" w:styleId="7">
    <w:name w:val="Balloon Text"/>
    <w:basedOn w:val="1"/>
    <w:link w:val="16"/>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customStyle="1" w:styleId="14">
    <w:name w:val="页眉 Char"/>
    <w:basedOn w:val="12"/>
    <w:link w:val="9"/>
    <w:qFormat/>
    <w:uiPriority w:val="99"/>
    <w:rPr>
      <w:sz w:val="18"/>
      <w:szCs w:val="18"/>
    </w:rPr>
  </w:style>
  <w:style w:type="character" w:customStyle="1" w:styleId="15">
    <w:name w:val="页脚 Char"/>
    <w:basedOn w:val="12"/>
    <w:link w:val="8"/>
    <w:qFormat/>
    <w:uiPriority w:val="99"/>
    <w:rPr>
      <w:sz w:val="18"/>
      <w:szCs w:val="18"/>
    </w:rPr>
  </w:style>
  <w:style w:type="character" w:customStyle="1" w:styleId="16">
    <w:name w:val="批注框文本 Char"/>
    <w:basedOn w:val="12"/>
    <w:link w:val="7"/>
    <w:semiHidden/>
    <w:qFormat/>
    <w:uiPriority w:val="99"/>
    <w:rPr>
      <w:sz w:val="18"/>
      <w:szCs w:val="18"/>
    </w:rPr>
  </w:style>
  <w:style w:type="character" w:customStyle="1" w:styleId="17">
    <w:name w:val="正文缩进 Char"/>
    <w:link w:val="5"/>
    <w:qFormat/>
    <w:uiPriority w:val="0"/>
    <w:rPr>
      <w:rFonts w:ascii="宋体" w:hAnsi="宋体" w:eastAsia="宋体" w:cs="Times New Roman"/>
      <w:szCs w:val="24"/>
    </w:rPr>
  </w:style>
  <w:style w:type="table" w:customStyle="1" w:styleId="18">
    <w:name w:val="网格型1"/>
    <w:basedOn w:val="10"/>
    <w:qFormat/>
    <w:uiPriority w:val="0"/>
    <w:pPr>
      <w:widowControl w:val="0"/>
      <w:spacing w:line="24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9">
    <w:name w:val="文档结构图 Char"/>
    <w:basedOn w:val="12"/>
    <w:link w:val="6"/>
    <w:semiHidden/>
    <w:qFormat/>
    <w:uiPriority w:val="99"/>
    <w:rPr>
      <w:rFonts w:ascii="宋体" w:eastAsia="宋体"/>
      <w:sz w:val="18"/>
      <w:szCs w:val="18"/>
    </w:rPr>
  </w:style>
  <w:style w:type="character" w:customStyle="1" w:styleId="20">
    <w:name w:val="标题 1 Char"/>
    <w:basedOn w:val="12"/>
    <w:link w:val="2"/>
    <w:qFormat/>
    <w:uiPriority w:val="9"/>
    <w:rPr>
      <w:rFonts w:ascii="仿宋" w:hAnsi="仿宋" w:eastAsia="仿宋"/>
      <w:b/>
      <w:sz w:val="28"/>
      <w:szCs w:val="28"/>
    </w:rPr>
  </w:style>
  <w:style w:type="paragraph" w:customStyle="1" w:styleId="21">
    <w:name w:val="Char"/>
    <w:next w:val="1"/>
    <w:qFormat/>
    <w:uiPriority w:val="0"/>
    <w:rPr>
      <w:rFonts w:ascii="Times New Roman" w:hAnsi="Times New Roman" w:eastAsia="宋体" w:cs="Times New Roman"/>
      <w:lang w:val="en-US" w:eastAsia="zh-CN" w:bidi="ar-SA"/>
    </w:rPr>
  </w:style>
  <w:style w:type="character" w:customStyle="1" w:styleId="22">
    <w:name w:val="标题 2 Char"/>
    <w:basedOn w:val="12"/>
    <w:link w:val="3"/>
    <w:qFormat/>
    <w:uiPriority w:val="9"/>
    <w:rPr>
      <w:rFonts w:asciiTheme="majorHAnsi" w:hAnsiTheme="majorHAnsi" w:eastAsiaTheme="majorEastAsia" w:cstheme="majorBidi"/>
      <w:b/>
      <w:bCs/>
      <w:sz w:val="32"/>
      <w:szCs w:val="32"/>
    </w:rPr>
  </w:style>
  <w:style w:type="character" w:customStyle="1" w:styleId="23">
    <w:name w:val="标题 3 Char"/>
    <w:basedOn w:val="12"/>
    <w:link w:val="4"/>
    <w:semiHidden/>
    <w:qFormat/>
    <w:uiPriority w:val="9"/>
    <w:rPr>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348</Words>
  <Characters>1988</Characters>
  <Lines>16</Lines>
  <Paragraphs>4</Paragraphs>
  <TotalTime>9</TotalTime>
  <ScaleCrop>false</ScaleCrop>
  <LinksUpToDate>false</LinksUpToDate>
  <CharactersWithSpaces>2332</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2019-06-06T03:53:00Z</dcterms:created>
  <dc:creator>User</dc:creator>
  <cp:lastModifiedBy>尚海军</cp:lastModifiedBy>
  <dcterms:modified xsi:type="dcterms:W3CDTF">2021-04-19T07:28:49Z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