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spacing w:val="-11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pacing w:val="-11"/>
          <w:sz w:val="28"/>
          <w:szCs w:val="28"/>
        </w:rPr>
        <w:t>新疆伊吾县琼南铜矿普查地质概况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一、基本情况</w:t>
      </w:r>
    </w:p>
    <w:p>
      <w:pPr>
        <w:adjustRightInd w:val="0"/>
        <w:snapToGrid w:val="0"/>
        <w:spacing w:line="360" w:lineRule="auto"/>
        <w:ind w:firstLine="560" w:firstLineChars="200"/>
        <w:outlineLvl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1.位置交通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预查区位于伊吾县城东北30°方位约130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千米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处，距淖毛湖镇直线距离约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千米（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drawing>
          <wp:inline distT="0" distB="0" distL="114300" distR="114300">
            <wp:extent cx="5373370" cy="3570605"/>
            <wp:effectExtent l="0" t="0" r="17780" b="10795"/>
            <wp:docPr id="1" name="图片 1" descr="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0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b="4362"/>
                    <a:stretch>
                      <a:fillRect/>
                    </a:stretch>
                  </pic:blipFill>
                  <pic:spPr>
                    <a:xfrm>
                      <a:off x="0" y="0"/>
                      <a:ext cx="537337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图1 工作区交通位置图</w:t>
      </w:r>
    </w:p>
    <w:p>
      <w:pPr>
        <w:adjustRightInd w:val="0"/>
        <w:snapToGrid w:val="0"/>
        <w:spacing w:line="360" w:lineRule="auto"/>
        <w:ind w:firstLine="560" w:firstLineChars="200"/>
        <w:outlineLvl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2.自然地理、经济状况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预查区位于淖毛湖琼河坝一带，属干旱荒漠区，降雨量极少，冬季严寒，夏季酷热，终年多风；区内以低山丘陵和剥蚀戈壁为主，海拔600～700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米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，相对高差数十米。</w:t>
      </w:r>
    </w:p>
    <w:p>
      <w:pPr>
        <w:adjustRightInd w:val="0"/>
        <w:snapToGrid w:val="0"/>
        <w:spacing w:line="360" w:lineRule="auto"/>
        <w:ind w:firstLine="560" w:firstLineChars="200"/>
        <w:outlineLvl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3.探矿权内完成的主要工作量及投入资金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琼南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探矿权证号：T6512012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0202045726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,拐点坐标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(2000坐标系)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95.0549000,43.5637000,95.0448000,43.5550000,95.0254000,43.5708000,95.0355000,43.5755000,95.0549000,43.5637000,面积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.9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平方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千米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，见图2。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探矿权内主要完成1︰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1万TEM面积测量4.82平方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千米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，1︰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5千高精度磁测7.0平方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千米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槽探3条共289.29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立方米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钻孔1个共246.7米，电磁法剖面2条计3.0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千米。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投入资金约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二、地质特征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矿区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地质特征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工区中部出露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下石炭统黑山头组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层，主要岩性为安山岩、玄武岩、含角砾玄武岩、凝灰质砂岩、英安岩、凝灰岩，凝灰岩在局部形成青磐岩化蚀变，工区四周被第三系和第四系覆盖；侵入岩出露华力西中期闪长岩、花岗闪长岩、花岗岩组合，岩体不规则侵入石炭系地层中；工区断裂发育，分布南北向、东西向、北东向、北西向四组断裂，断裂多具走滑性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矿区东南部圈定矿化蚀变带1条，蚀变带位于北东向断裂F18旁侧，长约139米，最宽处约40米，走向157°，蚀变带出露岩石为破碎蚀变安山质晶屑岩屑凝灰岩，围岩为黑山头组玄武岩。蚀变带局部具矽卡岩化、角岩化蚀变，矿化为孔雀石化、褐铁矿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2.矿体地质特征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工区矿化蚀变带共施工探槽3条，仅在中间TC0号探槽中圈定铜矿体1条，长约22.5米，厚2.4米，Cu品位3.0%，伴生Au含量0.46×10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  <w:lang w:val="en-US" w:eastAsia="zh-CN"/>
        </w:rPr>
        <w:t>-6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，局部伴有磁铁矿化。矿体赋矿化岩石为矽卡岩，倾向105°，倾角70°。钻孔验证深部未见矿(化)体。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3、矿床成因及找矿标志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矿床成因为矽卡岩型。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地表找矿标志为：矽卡岩化、角岩化、孔雀石化、褐铁矿化蚀变。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三、勘查程度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探矿权范围内达预查工作程度。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四、资源量估算结果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无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_GB2312" w:hAnsi="仿宋" w:eastAsia="仿宋_GB2312"/>
          <w:sz w:val="28"/>
          <w:szCs w:val="28"/>
          <w:lang w:eastAsia="zh-CN"/>
        </w:rPr>
        <w:drawing>
          <wp:inline distT="0" distB="0" distL="114300" distR="114300">
            <wp:extent cx="5037455" cy="4972050"/>
            <wp:effectExtent l="0" t="0" r="10795" b="0"/>
            <wp:docPr id="2" name="图片 2" descr="琼南工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琼南工区"/>
                    <pic:cNvPicPr>
                      <a:picLocks noChangeAspect="1"/>
                    </pic:cNvPicPr>
                  </pic:nvPicPr>
                  <pic:blipFill>
                    <a:blip r:embed="rId5"/>
                    <a:srcRect l="532" t="3319" r="77056" b="4792"/>
                    <a:stretch>
                      <a:fillRect/>
                    </a:stretch>
                  </pic:blipFill>
                  <pic:spPr>
                    <a:xfrm>
                      <a:off x="0" y="0"/>
                      <a:ext cx="503745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jc w:val="center"/>
        <w:rPr>
          <w:rFonts w:hint="eastAsia" w:asciiTheme="minorEastAsia" w:hAnsiTheme="minorEastAsia" w:eastAsiaTheme="minorEastAsia" w:cstheme="minorEastAsia"/>
          <w:b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Cs w:val="21"/>
        </w:rPr>
        <w:t xml:space="preserve">图2 </w:t>
      </w:r>
      <w:r>
        <w:rPr>
          <w:rFonts w:hint="eastAsia" w:asciiTheme="minorEastAsia" w:hAnsiTheme="minorEastAsia" w:eastAsiaTheme="minorEastAsia" w:cstheme="minorEastAsia"/>
          <w:b/>
          <w:szCs w:val="21"/>
          <w:lang w:val="en-US" w:eastAsia="zh-CN"/>
        </w:rPr>
        <w:t xml:space="preserve"> 新疆准东伊吾县琼东铁铜金矿调查琼南工区探矿权叠合图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both"/>
        <w:rPr>
          <w:rFonts w:hint="default" w:ascii="仿宋_GB2312" w:hAnsi="仿宋" w:eastAsia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34FB"/>
    <w:rsid w:val="001434FB"/>
    <w:rsid w:val="00181F2B"/>
    <w:rsid w:val="0104085F"/>
    <w:rsid w:val="024B7D68"/>
    <w:rsid w:val="04A858C5"/>
    <w:rsid w:val="058C3764"/>
    <w:rsid w:val="061F5470"/>
    <w:rsid w:val="0A3C1F9E"/>
    <w:rsid w:val="0C144EB1"/>
    <w:rsid w:val="0CB17F9B"/>
    <w:rsid w:val="11CA3DC9"/>
    <w:rsid w:val="132E04B2"/>
    <w:rsid w:val="13CE165B"/>
    <w:rsid w:val="142E7046"/>
    <w:rsid w:val="14664209"/>
    <w:rsid w:val="14DC4C10"/>
    <w:rsid w:val="160B70B8"/>
    <w:rsid w:val="16553E2A"/>
    <w:rsid w:val="165E496C"/>
    <w:rsid w:val="18743DA6"/>
    <w:rsid w:val="1A276966"/>
    <w:rsid w:val="1DDB266B"/>
    <w:rsid w:val="1F6D69EB"/>
    <w:rsid w:val="1F931A65"/>
    <w:rsid w:val="1FF656EE"/>
    <w:rsid w:val="2029783B"/>
    <w:rsid w:val="257E6149"/>
    <w:rsid w:val="2648538C"/>
    <w:rsid w:val="2710530C"/>
    <w:rsid w:val="28500A55"/>
    <w:rsid w:val="28516DDC"/>
    <w:rsid w:val="29453A42"/>
    <w:rsid w:val="29DB7639"/>
    <w:rsid w:val="2A7B5131"/>
    <w:rsid w:val="2B0C10A1"/>
    <w:rsid w:val="300A1181"/>
    <w:rsid w:val="32270820"/>
    <w:rsid w:val="34B23E07"/>
    <w:rsid w:val="352B043B"/>
    <w:rsid w:val="36B75007"/>
    <w:rsid w:val="36FB7977"/>
    <w:rsid w:val="3D567C59"/>
    <w:rsid w:val="3E1237B4"/>
    <w:rsid w:val="3E334AF6"/>
    <w:rsid w:val="3E57688C"/>
    <w:rsid w:val="3FA75717"/>
    <w:rsid w:val="3FBF632F"/>
    <w:rsid w:val="40607EDA"/>
    <w:rsid w:val="428D1821"/>
    <w:rsid w:val="42A72841"/>
    <w:rsid w:val="456E47A8"/>
    <w:rsid w:val="46294897"/>
    <w:rsid w:val="46A770ED"/>
    <w:rsid w:val="46B93A54"/>
    <w:rsid w:val="471C36BA"/>
    <w:rsid w:val="489C78B3"/>
    <w:rsid w:val="48AF7F94"/>
    <w:rsid w:val="49765023"/>
    <w:rsid w:val="4B2B658C"/>
    <w:rsid w:val="4C2C3FEB"/>
    <w:rsid w:val="4CB10F87"/>
    <w:rsid w:val="50934B65"/>
    <w:rsid w:val="50C30272"/>
    <w:rsid w:val="50C74BA6"/>
    <w:rsid w:val="50CE066C"/>
    <w:rsid w:val="513A4B05"/>
    <w:rsid w:val="52EE4C35"/>
    <w:rsid w:val="533250AC"/>
    <w:rsid w:val="537F01FD"/>
    <w:rsid w:val="53CC34CD"/>
    <w:rsid w:val="5578337B"/>
    <w:rsid w:val="55E005EE"/>
    <w:rsid w:val="571246B8"/>
    <w:rsid w:val="5BBF21C7"/>
    <w:rsid w:val="5D031DA4"/>
    <w:rsid w:val="60A22FAB"/>
    <w:rsid w:val="611E16A1"/>
    <w:rsid w:val="62A263B7"/>
    <w:rsid w:val="63416D59"/>
    <w:rsid w:val="64693509"/>
    <w:rsid w:val="65A278D4"/>
    <w:rsid w:val="67AF4D27"/>
    <w:rsid w:val="68056249"/>
    <w:rsid w:val="68397DF9"/>
    <w:rsid w:val="68D91CC0"/>
    <w:rsid w:val="6B0A094E"/>
    <w:rsid w:val="6BAD0893"/>
    <w:rsid w:val="6C684862"/>
    <w:rsid w:val="6CBE15DE"/>
    <w:rsid w:val="6D1F7CFB"/>
    <w:rsid w:val="6E382149"/>
    <w:rsid w:val="6F977EC4"/>
    <w:rsid w:val="7267200A"/>
    <w:rsid w:val="72923DF4"/>
    <w:rsid w:val="757A288E"/>
    <w:rsid w:val="76665048"/>
    <w:rsid w:val="77F27241"/>
    <w:rsid w:val="7C7B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customStyle="1" w:styleId="6">
    <w:name w:val="哈密正文"/>
    <w:basedOn w:val="7"/>
    <w:qFormat/>
    <w:uiPriority w:val="0"/>
    <w:pPr>
      <w:widowControl w:val="0"/>
      <w:spacing w:afterLines="0" w:line="360" w:lineRule="auto"/>
      <w:ind w:firstLine="200" w:firstLineChars="200"/>
      <w:jc w:val="both"/>
    </w:pPr>
    <w:rPr>
      <w:b w:val="0"/>
      <w:sz w:val="24"/>
    </w:rPr>
  </w:style>
  <w:style w:type="paragraph" w:customStyle="1" w:styleId="7">
    <w:name w:val="表标题"/>
    <w:next w:val="1"/>
    <w:qFormat/>
    <w:uiPriority w:val="0"/>
    <w:pPr>
      <w:spacing w:afterLines="50"/>
      <w:jc w:val="center"/>
    </w:pPr>
    <w:rPr>
      <w:rFonts w:ascii="宋体" w:hAnsi="宋体" w:eastAsia="宋体" w:cs="Times New Roman"/>
      <w:b/>
      <w:kern w:val="2"/>
      <w:sz w:val="21"/>
      <w:szCs w:val="32"/>
      <w:lang w:val="en-US" w:eastAsia="zh-CN" w:bidi="ar-SA"/>
    </w:rPr>
  </w:style>
  <w:style w:type="character" w:customStyle="1" w:styleId="8">
    <w:name w:val="批注框文本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文档结构图 Char"/>
    <w:basedOn w:val="5"/>
    <w:link w:val="2"/>
    <w:qFormat/>
    <w:uiPriority w:val="0"/>
    <w:rPr>
      <w:rFonts w:ascii="宋体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物探队</Company>
  <Pages>1</Pages>
  <Words>216</Words>
  <Characters>1234</Characters>
  <Lines>10</Lines>
  <Paragraphs>2</Paragraphs>
  <TotalTime>5</TotalTime>
  <ScaleCrop>false</ScaleCrop>
  <LinksUpToDate>false</LinksUpToDate>
  <CharactersWithSpaces>1448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54482_000</dc:creator>
  <cp:lastModifiedBy>尚海军</cp:lastModifiedBy>
  <dcterms:modified xsi:type="dcterms:W3CDTF">2021-04-19T07:34:00Z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