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新疆且末县古尔嘎铜锌矿普查地质概况</w:t>
      </w:r>
    </w:p>
    <w:p>
      <w:pPr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一、基本情况</w:t>
      </w:r>
    </w:p>
    <w:p>
      <w:pPr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位于东昆仑西北古尔嘎一带，地处青藏高原北缘、库木巴彦山以西的高海拔无人区</w:t>
      </w:r>
      <w:r>
        <w:rPr>
          <w:rFonts w:ascii="宋体" w:cs="宋体"/>
          <w:sz w:val="28"/>
          <w:szCs w:val="28"/>
        </w:rPr>
        <w:t>,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地理坐标大致为：东经</w:t>
      </w:r>
      <w:r>
        <w:rPr>
          <w:rFonts w:ascii="宋体" w:cs="宋体"/>
          <w:sz w:val="28"/>
          <w:szCs w:val="28"/>
        </w:rPr>
        <w:t>,</w:t>
      </w:r>
      <w:r>
        <w:rPr>
          <w:rFonts w:ascii="宋体" w:hAnsi="宋体" w:cs="宋体"/>
          <w:sz w:val="28"/>
          <w:szCs w:val="28"/>
        </w:rPr>
        <w:t>87</w:t>
      </w:r>
      <w:r>
        <w:rPr>
          <w:rFonts w:hint="eastAsia" w:ascii="宋体" w:hAnsi="宋体" w:cs="宋体"/>
          <w:sz w:val="28"/>
          <w:szCs w:val="28"/>
        </w:rPr>
        <w:t>°</w:t>
      </w:r>
      <w:r>
        <w:rPr>
          <w:rFonts w:ascii="宋体" w:hAnsi="宋体" w:cs="宋体"/>
          <w:sz w:val="28"/>
          <w:szCs w:val="28"/>
        </w:rPr>
        <w:t>42</w:t>
      </w:r>
      <w:r>
        <w:rPr>
          <w:rFonts w:hint="eastAsia" w:ascii="宋体" w:cs="宋体"/>
          <w:sz w:val="28"/>
          <w:szCs w:val="28"/>
        </w:rPr>
        <w:t>′</w:t>
      </w:r>
      <w:r>
        <w:rPr>
          <w:rFonts w:ascii="宋体" w:hAnsi="宋体" w:cs="宋体"/>
          <w:sz w:val="28"/>
          <w:szCs w:val="28"/>
        </w:rPr>
        <w:t>34</w:t>
      </w:r>
      <w:r>
        <w:rPr>
          <w:rFonts w:hint="eastAsia" w:ascii="宋体" w:cs="宋体"/>
          <w:sz w:val="28"/>
          <w:szCs w:val="28"/>
        </w:rPr>
        <w:t>″</w:t>
      </w:r>
      <w:r>
        <w:rPr>
          <w:rFonts w:hint="eastAsia" w:ascii="宋体" w:hAnsi="宋体" w:cs="宋体"/>
          <w:sz w:val="28"/>
          <w:szCs w:val="28"/>
        </w:rPr>
        <w:t>～</w:t>
      </w:r>
      <w:r>
        <w:rPr>
          <w:rFonts w:ascii="宋体" w:hAnsi="宋体" w:cs="宋体"/>
          <w:sz w:val="28"/>
          <w:szCs w:val="28"/>
        </w:rPr>
        <w:t>87</w:t>
      </w:r>
      <w:r>
        <w:rPr>
          <w:rFonts w:hint="eastAsia" w:ascii="宋体" w:hAnsi="宋体" w:cs="宋体"/>
          <w:sz w:val="28"/>
          <w:szCs w:val="28"/>
        </w:rPr>
        <w:t>°</w:t>
      </w:r>
      <w:r>
        <w:rPr>
          <w:rFonts w:ascii="宋体" w:hAnsi="宋体" w:cs="宋体"/>
          <w:sz w:val="28"/>
          <w:szCs w:val="28"/>
        </w:rPr>
        <w:t>53</w:t>
      </w:r>
      <w:r>
        <w:rPr>
          <w:rFonts w:hint="eastAsia" w:ascii="宋体" w:cs="宋体"/>
          <w:sz w:val="28"/>
          <w:szCs w:val="28"/>
        </w:rPr>
        <w:t>′</w:t>
      </w:r>
      <w:r>
        <w:rPr>
          <w:rFonts w:ascii="宋体" w:cs="宋体"/>
          <w:sz w:val="28"/>
          <w:szCs w:val="28"/>
        </w:rPr>
        <w:t>00</w:t>
      </w:r>
      <w:r>
        <w:rPr>
          <w:rFonts w:hint="eastAsia" w:ascii="宋体" w:cs="宋体"/>
          <w:sz w:val="28"/>
          <w:szCs w:val="28"/>
        </w:rPr>
        <w:t>″</w:t>
      </w:r>
      <w:r>
        <w:rPr>
          <w:rFonts w:hint="eastAsia" w:ascii="宋体" w:hAnsi="宋体" w:cs="宋体"/>
          <w:sz w:val="28"/>
          <w:szCs w:val="28"/>
        </w:rPr>
        <w:t>；北纬</w:t>
      </w:r>
      <w:r>
        <w:rPr>
          <w:rFonts w:ascii="宋体" w:cs="宋体"/>
          <w:sz w:val="28"/>
          <w:szCs w:val="28"/>
        </w:rPr>
        <w:t>,</w:t>
      </w:r>
      <w:r>
        <w:rPr>
          <w:rFonts w:ascii="宋体" w:hAnsi="宋体" w:cs="宋体"/>
          <w:sz w:val="28"/>
          <w:szCs w:val="28"/>
        </w:rPr>
        <w:t>37</w:t>
      </w:r>
      <w:r>
        <w:rPr>
          <w:rFonts w:hint="eastAsia" w:ascii="宋体" w:hAnsi="宋体" w:cs="宋体"/>
          <w:sz w:val="28"/>
          <w:szCs w:val="28"/>
        </w:rPr>
        <w:t>°</w:t>
      </w:r>
      <w:r>
        <w:rPr>
          <w:rFonts w:ascii="宋体" w:hAnsi="宋体" w:cs="宋体"/>
          <w:sz w:val="28"/>
          <w:szCs w:val="28"/>
        </w:rPr>
        <w:t>43</w:t>
      </w:r>
      <w:r>
        <w:rPr>
          <w:rFonts w:hint="eastAsia" w:ascii="宋体" w:cs="宋体"/>
          <w:sz w:val="28"/>
          <w:szCs w:val="28"/>
        </w:rPr>
        <w:t>′</w:t>
      </w:r>
      <w:r>
        <w:rPr>
          <w:rFonts w:ascii="宋体" w:hAnsi="宋体" w:cs="宋体"/>
          <w:sz w:val="28"/>
          <w:szCs w:val="28"/>
        </w:rPr>
        <w:t>45</w:t>
      </w:r>
      <w:r>
        <w:rPr>
          <w:rFonts w:hint="eastAsia" w:ascii="宋体" w:cs="宋体"/>
          <w:sz w:val="28"/>
          <w:szCs w:val="28"/>
        </w:rPr>
        <w:t>″</w:t>
      </w:r>
      <w:r>
        <w:rPr>
          <w:rFonts w:hint="eastAsia" w:ascii="宋体" w:hAnsi="宋体" w:cs="宋体"/>
          <w:sz w:val="28"/>
          <w:szCs w:val="28"/>
        </w:rPr>
        <w:t>～</w:t>
      </w:r>
      <w:r>
        <w:rPr>
          <w:rFonts w:ascii="宋体" w:hAnsi="宋体" w:cs="宋体"/>
          <w:sz w:val="28"/>
          <w:szCs w:val="28"/>
        </w:rPr>
        <w:t>37</w:t>
      </w:r>
      <w:r>
        <w:rPr>
          <w:rFonts w:hint="eastAsia" w:ascii="宋体" w:hAnsi="宋体" w:cs="宋体"/>
          <w:sz w:val="28"/>
          <w:szCs w:val="28"/>
        </w:rPr>
        <w:t>°</w:t>
      </w:r>
      <w:r>
        <w:rPr>
          <w:rFonts w:ascii="宋体" w:hAnsi="宋体" w:cs="宋体"/>
          <w:sz w:val="28"/>
          <w:szCs w:val="28"/>
        </w:rPr>
        <w:t>51</w:t>
      </w:r>
      <w:r>
        <w:rPr>
          <w:rFonts w:hint="eastAsia" w:ascii="宋体" w:cs="宋体"/>
          <w:sz w:val="28"/>
          <w:szCs w:val="28"/>
        </w:rPr>
        <w:t>′</w:t>
      </w:r>
      <w:r>
        <w:rPr>
          <w:rFonts w:ascii="宋体" w:hAnsi="宋体" w:cs="宋体"/>
          <w:sz w:val="28"/>
          <w:szCs w:val="28"/>
        </w:rPr>
        <w:t>30</w:t>
      </w:r>
      <w:r>
        <w:rPr>
          <w:rFonts w:hint="eastAsia" w:ascii="宋体" w:hAnsi="宋体" w:cs="宋体"/>
          <w:sz w:val="28"/>
          <w:szCs w:val="28"/>
        </w:rPr>
        <w:t>″；属典型高山寒冷干旱气候，全年无明显四季之分，只有冷半年、暖半年之别工作区内无常住人口，生产、生活必需品由且末县城、花土沟镇供给。</w:t>
      </w:r>
    </w:p>
    <w:p>
      <w:pPr>
        <w:pStyle w:val="4"/>
        <w:spacing w:line="360" w:lineRule="auto"/>
        <w:ind w:firstLine="0"/>
        <w:jc w:val="center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b/>
          <w:bCs/>
        </w:rPr>
        <w:t>工作区交通位置图</w:t>
      </w:r>
    </w:p>
    <w:p>
      <w:pPr>
        <w:ind w:firstLine="440" w:firstLineChars="200"/>
        <w:rPr>
          <w:rFonts w:ascii="宋体" w:cs="Times New Roman"/>
          <w:sz w:val="32"/>
          <w:szCs w:val="32"/>
        </w:rPr>
      </w:pPr>
      <w:r>
        <w:rPr>
          <w:rFonts w:cs="Times New Roman"/>
          <w:sz w:val="22"/>
          <w:szCs w:val="22"/>
        </w:rPr>
        <w:pict>
          <v:shape id="_x0000_i1025" o:spt="75" alt="且末交通位置图1" type="#_x0000_t75" style="height:288.75pt;width:399pt;" filled="f" o:preferrelative="t" stroked="f" coordsize="21600,21600">
            <v:path/>
            <v:fill on="f" focussize="0,0"/>
            <v:stroke on="f" joinstyle="miter"/>
            <v:imagedata r:id="rId4" croptop="2313f" o:title=""/>
            <o:lock v:ext="edit" aspectratio="t"/>
            <w10:wrap type="none"/>
            <w10:anchorlock/>
          </v:shape>
        </w:pict>
      </w:r>
    </w:p>
    <w:p>
      <w:pPr>
        <w:ind w:firstLine="422" w:firstLineChars="200"/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宋体" w:hAnsi="宋体" w:cs="宋体"/>
          <w:b/>
          <w:bCs/>
        </w:rPr>
        <w:t>工作区完成的主要工作量一览表</w:t>
      </w:r>
      <w:r>
        <w:rPr>
          <w:rFonts w:ascii="宋体" w:hAnsi="宋体" w:cs="宋体"/>
          <w:b/>
          <w:bCs/>
        </w:rPr>
        <w:t xml:space="preserve">              </w:t>
      </w:r>
      <w:r>
        <w:rPr>
          <w:rFonts w:hint="eastAsia" w:ascii="宋体" w:hAnsi="宋体" w:cs="宋体"/>
          <w:b/>
          <w:bCs/>
        </w:rPr>
        <w:t>表</w:t>
      </w:r>
      <w:r>
        <w:rPr>
          <w:rFonts w:ascii="宋体" w:hAnsi="宋体" w:cs="宋体"/>
          <w:b/>
          <w:bCs/>
        </w:rPr>
        <w:t>1</w:t>
      </w:r>
    </w:p>
    <w:tbl>
      <w:tblPr>
        <w:tblStyle w:val="5"/>
        <w:tblW w:w="86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13"/>
        <w:gridCol w:w="1081"/>
        <w:gridCol w:w="18"/>
        <w:gridCol w:w="1293"/>
        <w:gridCol w:w="24"/>
        <w:gridCol w:w="1287"/>
        <w:gridCol w:w="30"/>
        <w:gridCol w:w="1064"/>
        <w:gridCol w:w="35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78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项目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单位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设计工作量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完成工作量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完成情况</w:t>
            </w:r>
          </w:p>
        </w:tc>
        <w:tc>
          <w:tcPr>
            <w:tcW w:w="1092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78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hint="eastAsia" w:ascii="宋体" w:hAnsi="宋体" w:cs="宋体"/>
                <w:kern w:val="0"/>
              </w:rPr>
              <w:t>∶</w:t>
            </w: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hint="eastAsia" w:ascii="宋体" w:hAnsi="宋体" w:cs="宋体"/>
                <w:kern w:val="0"/>
              </w:rPr>
              <w:t>万岩屑地球化学测量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平方千米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100.0%</w:t>
            </w:r>
          </w:p>
        </w:tc>
        <w:tc>
          <w:tcPr>
            <w:tcW w:w="1092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78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1:1</w:t>
            </w:r>
            <w:r>
              <w:rPr>
                <w:rFonts w:hint="eastAsia" w:ascii="宋体" w:hAnsi="宋体" w:cs="宋体"/>
                <w:kern w:val="0"/>
              </w:rPr>
              <w:t>万地质草测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平方千米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100.0%</w:t>
            </w:r>
          </w:p>
        </w:tc>
        <w:tc>
          <w:tcPr>
            <w:tcW w:w="1092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78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1:2</w:t>
            </w:r>
            <w:r>
              <w:rPr>
                <w:rFonts w:hint="eastAsia" w:ascii="宋体" w:hAnsi="宋体" w:cs="宋体"/>
                <w:kern w:val="0"/>
              </w:rPr>
              <w:t>千地质草测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平方千米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100.0%</w:t>
            </w:r>
          </w:p>
        </w:tc>
        <w:tc>
          <w:tcPr>
            <w:tcW w:w="1092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78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1:1</w:t>
            </w:r>
            <w:r>
              <w:rPr>
                <w:rFonts w:hint="eastAsia" w:ascii="宋体" w:hAnsi="宋体" w:cs="宋体"/>
                <w:kern w:val="0"/>
              </w:rPr>
              <w:t>万高精度磁测剖面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千米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300</w:t>
            </w:r>
          </w:p>
        </w:tc>
        <w:tc>
          <w:tcPr>
            <w:tcW w:w="131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302.08</w:t>
            </w:r>
          </w:p>
        </w:tc>
        <w:tc>
          <w:tcPr>
            <w:tcW w:w="109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100.6%</w:t>
            </w:r>
          </w:p>
        </w:tc>
        <w:tc>
          <w:tcPr>
            <w:tcW w:w="1092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9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1:1</w:t>
            </w:r>
            <w:r>
              <w:rPr>
                <w:rFonts w:hint="eastAsia" w:ascii="宋体" w:hAnsi="宋体" w:cs="宋体"/>
                <w:kern w:val="0"/>
              </w:rPr>
              <w:t>万地质、化探综合剖面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千米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30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14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46.67%</w:t>
            </w:r>
          </w:p>
        </w:tc>
        <w:tc>
          <w:tcPr>
            <w:tcW w:w="1057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9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1:2</w:t>
            </w:r>
            <w:r>
              <w:rPr>
                <w:rFonts w:hint="eastAsia" w:ascii="宋体" w:hAnsi="宋体" w:cs="宋体"/>
                <w:kern w:val="0"/>
              </w:rPr>
              <w:t>千地质剖面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千米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hint="eastAsia" w:ascii="宋体" w:hAnsi="宋体" w:cs="宋体"/>
                <w:kern w:val="0"/>
              </w:rPr>
              <w:t>．</w:t>
            </w:r>
            <w:r>
              <w:rPr>
                <w:rFonts w:ascii="宋体" w:hAnsi="宋体" w:cs="宋体"/>
                <w:kern w:val="0"/>
              </w:rPr>
              <w:t>624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81.2%</w:t>
            </w:r>
          </w:p>
        </w:tc>
        <w:tc>
          <w:tcPr>
            <w:tcW w:w="1057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9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槽探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立方米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4000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1623.13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40.58%</w:t>
            </w:r>
          </w:p>
        </w:tc>
        <w:tc>
          <w:tcPr>
            <w:tcW w:w="1057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91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钻探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米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350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0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0</w:t>
            </w:r>
          </w:p>
        </w:tc>
        <w:tc>
          <w:tcPr>
            <w:tcW w:w="105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91" w:type="dxa"/>
            <w:gridSpan w:val="2"/>
            <w:vMerge w:val="restar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样品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件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2400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2508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104.5%</w:t>
            </w:r>
          </w:p>
        </w:tc>
        <w:tc>
          <w:tcPr>
            <w:tcW w:w="1057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岩屑样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9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件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300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240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80.0%</w:t>
            </w:r>
          </w:p>
        </w:tc>
        <w:tc>
          <w:tcPr>
            <w:tcW w:w="1057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地化剖面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9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件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80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32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40.0%</w:t>
            </w:r>
          </w:p>
        </w:tc>
        <w:tc>
          <w:tcPr>
            <w:tcW w:w="1057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探槽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9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件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25</w:t>
            </w:r>
          </w:p>
        </w:tc>
        <w:tc>
          <w:tcPr>
            <w:tcW w:w="1317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46</w:t>
            </w:r>
          </w:p>
        </w:tc>
        <w:tc>
          <w:tcPr>
            <w:tcW w:w="1099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184%</w:t>
            </w:r>
          </w:p>
        </w:tc>
        <w:tc>
          <w:tcPr>
            <w:tcW w:w="1057" w:type="dxa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薄片</w:t>
            </w:r>
          </w:p>
        </w:tc>
      </w:tr>
    </w:tbl>
    <w:p>
      <w:pPr>
        <w:spacing w:line="520" w:lineRule="exact"/>
        <w:ind w:firstLine="560" w:firstLineChars="200"/>
        <w:rPr>
          <w:rFonts w:cs="Times New Roman"/>
        </w:rPr>
      </w:pPr>
      <w:r>
        <w:rPr>
          <w:rFonts w:hint="eastAsia" w:cs="宋体"/>
          <w:sz w:val="28"/>
          <w:szCs w:val="28"/>
        </w:rPr>
        <w:t>项目设计经费控制数</w:t>
      </w:r>
      <w:r>
        <w:rPr>
          <w:sz w:val="28"/>
          <w:szCs w:val="28"/>
        </w:rPr>
        <w:t>275</w:t>
      </w:r>
      <w:r>
        <w:rPr>
          <w:rFonts w:hint="eastAsia" w:cs="宋体"/>
          <w:sz w:val="28"/>
          <w:szCs w:val="28"/>
        </w:rPr>
        <w:t>万元。由于</w:t>
      </w:r>
      <w:r>
        <w:rPr>
          <w:sz w:val="28"/>
          <w:szCs w:val="28"/>
        </w:rPr>
        <w:t>350</w:t>
      </w:r>
      <w:r>
        <w:rPr>
          <w:rFonts w:hint="eastAsia" w:cs="宋体"/>
          <w:sz w:val="28"/>
          <w:szCs w:val="28"/>
        </w:rPr>
        <w:t>米钻探工作量及剩余</w:t>
      </w:r>
      <w:r>
        <w:rPr>
          <w:sz w:val="28"/>
          <w:szCs w:val="28"/>
        </w:rPr>
        <w:t>2376.87</w:t>
      </w:r>
      <w:r>
        <w:rPr>
          <w:rFonts w:hint="eastAsia" w:cs="宋体"/>
          <w:sz w:val="28"/>
          <w:szCs w:val="28"/>
        </w:rPr>
        <w:t>立方米槽探工作未施工，实际投入地勘经费约</w:t>
      </w:r>
      <w:r>
        <w:rPr>
          <w:sz w:val="28"/>
          <w:szCs w:val="28"/>
        </w:rPr>
        <w:t>215</w:t>
      </w:r>
      <w:r>
        <w:rPr>
          <w:rFonts w:hint="eastAsia" w:cs="宋体"/>
          <w:sz w:val="28"/>
          <w:szCs w:val="28"/>
        </w:rPr>
        <w:t>万元。</w:t>
      </w:r>
    </w:p>
    <w:p>
      <w:pPr>
        <w:spacing w:line="520" w:lineRule="exact"/>
        <w:ind w:firstLine="560" w:firstLineChars="200"/>
        <w:rPr>
          <w:rFonts w:hint="default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工作区</w:t>
      </w:r>
      <w:r>
        <w:rPr>
          <w:rFonts w:hint="eastAsia" w:ascii="宋体" w:hAnsi="宋体" w:cs="宋体"/>
          <w:sz w:val="28"/>
          <w:szCs w:val="28"/>
          <w:lang w:eastAsia="zh-CN"/>
        </w:rPr>
        <w:t>坐标（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2000坐标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cs="宋体"/>
          <w:sz w:val="28"/>
          <w:szCs w:val="28"/>
        </w:rPr>
        <w:t>。</w:t>
      </w:r>
    </w:p>
    <w:p>
      <w:pPr>
        <w:spacing w:line="520" w:lineRule="exact"/>
        <w:rPr>
          <w:rFonts w:hint="eastAsia"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87.4234000,37.4705000,87.5048000,37.4705000,87.5052000,37.4345000,87.4236000,37.4345000,</w:t>
      </w:r>
      <w:r>
        <w:rPr>
          <w:rFonts w:hint="eastAsia" w:cs="宋体"/>
          <w:sz w:val="28"/>
          <w:szCs w:val="28"/>
          <w:lang w:eastAsia="zh-CN"/>
        </w:rPr>
        <w:t>面积</w:t>
      </w:r>
      <w:r>
        <w:rPr>
          <w:rFonts w:hint="eastAsia" w:cs="宋体"/>
          <w:sz w:val="28"/>
          <w:szCs w:val="28"/>
          <w:lang w:val="en-US" w:eastAsia="zh-CN"/>
        </w:rPr>
        <w:t>74.67平方千米。</w:t>
      </w:r>
    </w:p>
    <w:p>
      <w:pPr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二、地质特征</w:t>
      </w:r>
    </w:p>
    <w:p>
      <w:pPr>
        <w:spacing w:line="52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工作区出露的地层较为简单：工作区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区均被第四系更新统洪冲积砂砾、砂土夹透镜状砂层覆盖；工作区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区仅南部有奥陶系祁曼塔群滨</w:t>
      </w:r>
      <w:r>
        <w:rPr>
          <w:rFonts w:ascii="宋体" w:cs="宋体"/>
          <w:sz w:val="28"/>
          <w:szCs w:val="28"/>
        </w:rPr>
        <w:t>-</w:t>
      </w:r>
      <w:r>
        <w:rPr>
          <w:rFonts w:hint="eastAsia" w:ascii="宋体" w:hAnsi="宋体" w:cs="宋体"/>
          <w:sz w:val="28"/>
          <w:szCs w:val="28"/>
        </w:rPr>
        <w:t>浅海相火山碎屑、碎屑岩夹硅质岩、碳酸盐建造地层出露，面积约</w:t>
      </w:r>
      <w:r>
        <w:rPr>
          <w:rFonts w:ascii="宋体" w:hAnsi="宋体" w:cs="宋体"/>
          <w:sz w:val="28"/>
          <w:szCs w:val="28"/>
        </w:rPr>
        <w:t>7</w:t>
      </w:r>
      <w:r>
        <w:rPr>
          <w:rFonts w:hint="eastAsia" w:ascii="宋体" w:hAnsi="宋体" w:cs="宋体"/>
          <w:sz w:val="28"/>
          <w:szCs w:val="28"/>
        </w:rPr>
        <w:t>平方千米，其他均被第四系洪冲积物、坡积物覆盖。</w:t>
      </w:r>
    </w:p>
    <w:p>
      <w:pPr>
        <w:spacing w:line="52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工作区內无岩浆岩出露，仅有少量石英脉产出；构造较为简单。</w:t>
      </w:r>
    </w:p>
    <w:p>
      <w:pPr>
        <w:numPr>
          <w:ilvl w:val="0"/>
          <w:numId w:val="1"/>
        </w:num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地层</w:t>
      </w:r>
    </w:p>
    <w:p>
      <w:pPr>
        <w:spacing w:line="520" w:lineRule="exact"/>
        <w:ind w:firstLine="567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工作区基岩出露面积较小，仅工作区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区南部出露有少量奥陶系祁曼塔格群之滨</w:t>
      </w:r>
      <w:r>
        <w:rPr>
          <w:rFonts w:ascii="宋体" w:cs="宋体"/>
          <w:sz w:val="28"/>
          <w:szCs w:val="28"/>
        </w:rPr>
        <w:t>-</w:t>
      </w:r>
      <w:r>
        <w:rPr>
          <w:rFonts w:hint="eastAsia" w:ascii="宋体" w:hAnsi="宋体" w:cs="宋体"/>
          <w:sz w:val="28"/>
          <w:szCs w:val="28"/>
        </w:rPr>
        <w:t>浅海相火山碎屑岩夹硅质岩、碳酸盐建造。岩性层序由下至上依次为凝灰岩、细砂岩、硅质岩及灰岩。其中以细砂岩、硅质岩分布面积最大，约占工作区基岩出露面积的</w:t>
      </w:r>
      <w:r>
        <w:rPr>
          <w:rFonts w:ascii="宋体" w:hAnsi="宋体" w:cs="宋体"/>
          <w:sz w:val="28"/>
          <w:szCs w:val="28"/>
        </w:rPr>
        <w:t>93%</w:t>
      </w:r>
      <w:r>
        <w:rPr>
          <w:rFonts w:hint="eastAsia" w:ascii="宋体" w:hAnsi="宋体" w:cs="宋体"/>
          <w:sz w:val="28"/>
          <w:szCs w:val="28"/>
        </w:rPr>
        <w:t>。。</w:t>
      </w:r>
    </w:p>
    <w:p>
      <w:pPr>
        <w:numPr>
          <w:ilvl w:val="0"/>
          <w:numId w:val="1"/>
        </w:num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脉岩</w:t>
      </w:r>
    </w:p>
    <w:p>
      <w:pPr>
        <w:spacing w:line="52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工作区内无岩浆岩出露。仅在工作区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区南部出露的硅质岩岩层中，见有石英脉沿岩石层理面、裂隙充填，局部集中产出。</w:t>
      </w:r>
    </w:p>
    <w:p>
      <w:pPr>
        <w:numPr>
          <w:ilvl w:val="0"/>
          <w:numId w:val="1"/>
        </w:num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构造</w:t>
      </w:r>
    </w:p>
    <w:p>
      <w:pPr>
        <w:spacing w:line="52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工作区大地构造位置属东昆仑弧盆系之祁曼塔格蛇绿混杂岩带，地处活动频繁的阿尔金南缘深大断裂和昆中深大断裂之间。受区域</w:t>
      </w:r>
      <w:r>
        <w:rPr>
          <w:rFonts w:ascii="宋体" w:hAnsi="宋体" w:cs="宋体"/>
          <w:sz w:val="28"/>
          <w:szCs w:val="28"/>
        </w:rPr>
        <w:t>NW-SE</w:t>
      </w:r>
      <w:r>
        <w:rPr>
          <w:rFonts w:hint="eastAsia" w:ascii="宋体" w:hAnsi="宋体" w:cs="宋体"/>
          <w:sz w:val="28"/>
          <w:szCs w:val="28"/>
        </w:rPr>
        <w:t>向挤压应力影响，工作区内复形构造相对发育，岩石片理化较为发育，且具弱的塑性构造变形迹象。</w:t>
      </w:r>
    </w:p>
    <w:p>
      <w:pPr>
        <w:numPr>
          <w:ilvl w:val="0"/>
          <w:numId w:val="1"/>
        </w:num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矿化</w:t>
      </w:r>
    </w:p>
    <w:p>
      <w:pPr>
        <w:spacing w:line="52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区发育的矿化主要为孔雀石化、褐铁矿化及弱的闪锌矿化。且集中发育于沿硅质岩中裂隙充填的石英脉中。矿化发育不均匀，较弱工作区与热液有关的金属硫化物矿化虽然有显示，但是矿化程度及连续性、稳定性均极差。</w:t>
      </w:r>
    </w:p>
    <w:p>
      <w:pPr>
        <w:numPr>
          <w:ilvl w:val="0"/>
          <w:numId w:val="1"/>
        </w:num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蚀变</w:t>
      </w:r>
    </w:p>
    <w:p>
      <w:pPr>
        <w:spacing w:line="52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工作区蚀变较为单一，且蚀变程度较弱。主要为弱硅化、绢云母化及绿帘石化。弱硅化主要发育于凝灰岩、砂岩中，绿帘石化主要于石英脉中沿裂隙面发育，程度极弱。</w:t>
      </w:r>
      <w:bookmarkStart w:id="0" w:name="_GoBack"/>
      <w:bookmarkEnd w:id="0"/>
    </w:p>
    <w:p>
      <w:pPr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三、勘查程度</w:t>
      </w:r>
    </w:p>
    <w:p>
      <w:pPr>
        <w:spacing w:line="52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项目勘查程度：化探预查。</w:t>
      </w:r>
    </w:p>
    <w:p>
      <w:pPr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四、找矿方向探讨</w:t>
      </w:r>
    </w:p>
    <w:p>
      <w:pPr>
        <w:spacing w:line="52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工作区内构造活动相对发育，具有一定的成矿条件，已发现了一些找矿信息和标志，并在工作区内圈出了较多金、铜、砷、锑、银元素异常，尤其是在古尔嘎Ⅱ</w:t>
      </w:r>
      <w:r>
        <w:rPr>
          <w:rFonts w:ascii="宋体" w:hAnsi="宋体" w:cs="宋体"/>
          <w:sz w:val="28"/>
          <w:szCs w:val="28"/>
        </w:rPr>
        <w:t>C-1</w:t>
      </w:r>
      <w:r>
        <w:rPr>
          <w:rFonts w:hint="eastAsia" w:ascii="宋体" w:hAnsi="宋体" w:cs="宋体"/>
          <w:sz w:val="28"/>
          <w:szCs w:val="28"/>
        </w:rPr>
        <w:t>远景区，异常形态较规则，多为北东向带状或椭圆状，块状集中分布，异常组份复杂，元素组合齐全，组份分带性明显，与区内向形背形构造关系密切。</w:t>
      </w:r>
    </w:p>
    <w:p>
      <w:pPr>
        <w:spacing w:line="52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因此，工作区今后找矿方向主要以金铜铅锌银为主，寻找矿种类型为热液型的多金属矿。</w:t>
      </w:r>
    </w:p>
    <w:p>
      <w:pPr>
        <w:rPr>
          <w:rFonts w:ascii="仿宋" w:hAnsi="仿宋" w:eastAsia="仿宋" w:cs="Times New Roman"/>
          <w:sz w:val="28"/>
          <w:szCs w:val="28"/>
        </w:rPr>
      </w:pPr>
    </w:p>
    <w:p>
      <w:pPr>
        <w:rPr>
          <w:rFonts w:ascii="仿宋" w:hAnsi="仿宋" w:eastAsia="仿宋" w:cs="Times New Roman"/>
          <w:sz w:val="28"/>
          <w:szCs w:val="28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pict>
          <v:shape id="_x0000_i1026" o:spt="75" alt="附图2探矿权分布图" type="#_x0000_t75" style="height:341.4pt;width:417.85pt;" filled="f" o:preferrelative="t" stroked="f" coordsize="21600,21600">
            <v:path/>
            <v:fill on="f" focussize="0,0"/>
            <v:stroke on="f"/>
            <v:imagedata r:id="rId5" cropleft="1416f" cropright="1102f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工作区探矿权设置情况</w:t>
      </w:r>
    </w:p>
    <w:p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sz w:val="24"/>
        </w:rPr>
        <w:pict>
          <v:rect id="_x0000_s1026" o:spid="_x0000_s1026" o:spt="1" style="position:absolute;left:0pt;margin-left:52.85pt;margin-top:97pt;height:114.8pt;width:301.9pt;z-index:251658240;mso-width-relative:page;mso-height-relative:page;" filled="f" stroked="t" coordsize="21600,21600">
            <v:path/>
            <v:fill on="f" focussize="0,0"/>
            <v:stroke color="#000000"/>
            <v:imagedata o:title=""/>
            <o:lock v:ext="edit" aspectratio="f"/>
          </v:rect>
        </w:pic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pict>
          <v:shape id="_x0000_i1027" o:spt="75" alt="微信图片_20200330184122" type="#_x0000_t75" style="height:293.75pt;width:415.2pt;" filled="f" o:preferrelative="t" stroked="f" coordsize="21600,21600">
            <v:path/>
            <v:fill on="f" focussize="0,0"/>
            <v:stroke on="f"/>
            <v:imagedata r:id="rId6" o:title="微信图片_20200330184122"/>
            <o:lock v:ext="edit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9BBDDC"/>
    <w:multiLevelType w:val="singleLevel"/>
    <w:tmpl w:val="B79BBDD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4757C43"/>
    <w:rsid w:val="00402F7E"/>
    <w:rsid w:val="00745AC9"/>
    <w:rsid w:val="00903BBD"/>
    <w:rsid w:val="00997692"/>
    <w:rsid w:val="009F6E98"/>
    <w:rsid w:val="00AD4718"/>
    <w:rsid w:val="253D0B99"/>
    <w:rsid w:val="29EB220F"/>
    <w:rsid w:val="34757C43"/>
    <w:rsid w:val="36411D6C"/>
    <w:rsid w:val="3BD22C78"/>
    <w:rsid w:val="3E0B3276"/>
    <w:rsid w:val="59AB4292"/>
    <w:rsid w:val="5EF7621E"/>
    <w:rsid w:val="5F2D7FBB"/>
    <w:rsid w:val="6166761A"/>
    <w:rsid w:val="7688695E"/>
    <w:rsid w:val="7C6C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8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 w:cs="Arial"/>
      <w:b/>
      <w:bCs/>
      <w:sz w:val="28"/>
      <w:szCs w:val="28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9"/>
    <w:qFormat/>
    <w:uiPriority w:val="99"/>
    <w:pPr>
      <w:ind w:firstLine="567"/>
    </w:pPr>
    <w:rPr>
      <w:sz w:val="24"/>
      <w:szCs w:val="24"/>
    </w:rPr>
  </w:style>
  <w:style w:type="character" w:customStyle="1" w:styleId="7">
    <w:name w:val="Heading 3 Char"/>
    <w:basedOn w:val="6"/>
    <w:link w:val="2"/>
    <w:semiHidden/>
    <w:qFormat/>
    <w:uiPriority w:val="9"/>
    <w:rPr>
      <w:rFonts w:ascii="Calibri" w:hAnsi="Calibri" w:cs="Calibri"/>
      <w:b/>
      <w:bCs/>
      <w:sz w:val="32"/>
      <w:szCs w:val="32"/>
    </w:rPr>
  </w:style>
  <w:style w:type="character" w:customStyle="1" w:styleId="8">
    <w:name w:val="Heading 4 Char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9">
    <w:name w:val="Body Text Indent Char"/>
    <w:basedOn w:val="6"/>
    <w:link w:val="4"/>
    <w:semiHidden/>
    <w:qFormat/>
    <w:uiPriority w:val="99"/>
    <w:rPr>
      <w:rFonts w:ascii="Calibri" w:hAnsi="Calibri" w:cs="Calibri"/>
      <w:szCs w:val="21"/>
    </w:rPr>
  </w:style>
  <w:style w:type="paragraph" w:customStyle="1" w:styleId="10">
    <w:name w:val="哈密正文"/>
    <w:basedOn w:val="11"/>
    <w:qFormat/>
    <w:uiPriority w:val="99"/>
    <w:pPr>
      <w:widowControl w:val="0"/>
      <w:spacing w:afterLines="0" w:line="360" w:lineRule="auto"/>
      <w:ind w:firstLine="200" w:firstLineChars="200"/>
      <w:jc w:val="both"/>
    </w:pPr>
    <w:rPr>
      <w:b w:val="0"/>
      <w:bCs w:val="0"/>
      <w:sz w:val="24"/>
      <w:szCs w:val="24"/>
    </w:rPr>
  </w:style>
  <w:style w:type="paragraph" w:customStyle="1" w:styleId="11">
    <w:name w:val="表标题"/>
    <w:next w:val="1"/>
    <w:qFormat/>
    <w:uiPriority w:val="99"/>
    <w:pPr>
      <w:spacing w:afterLines="50"/>
      <w:jc w:val="center"/>
    </w:pPr>
    <w:rPr>
      <w:rFonts w:ascii="宋体" w:hAnsi="宋体" w:eastAsia="宋体" w:cs="宋体"/>
      <w:b/>
      <w:bCs/>
      <w:kern w:val="2"/>
      <w:sz w:val="21"/>
      <w:szCs w:val="21"/>
      <w:lang w:val="en-US" w:eastAsia="zh-CN" w:bidi="ar-SA"/>
    </w:rPr>
  </w:style>
  <w:style w:type="character" w:customStyle="1" w:styleId="12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21"/>
    <w:basedOn w:val="6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微软公司</Company>
  <Pages>5</Pages>
  <Words>328</Words>
  <Characters>1875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2019-10-14T04:35:00Z</dcterms:created>
  <dc:creator>Administrator</dc:creator>
  <cp:lastModifiedBy>尚海军</cp:lastModifiedBy>
  <dcterms:modified xsi:type="dcterms:W3CDTF">2021-04-19T08:10:15Z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