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00" w:lineRule="exact"/>
        <w:jc w:val="center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新疆哈密市卡拉塔格二区铜矿普查概况</w:t>
      </w:r>
    </w:p>
    <w:p>
      <w:pPr>
        <w:spacing w:after="0" w:line="500" w:lineRule="exact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一、基本情况</w:t>
      </w:r>
    </w:p>
    <w:p>
      <w:pPr>
        <w:spacing w:after="0" w:line="50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1.位置交通</w:t>
      </w:r>
    </w:p>
    <w:p>
      <w:pPr>
        <w:spacing w:after="0" w:line="500" w:lineRule="exact"/>
        <w:ind w:firstLine="560" w:firstLineChars="20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工区位于哈密市西南260°方向约150千米处，行政区划隶属哈密市五堡乡管辖（图1）。</w:t>
      </w:r>
    </w:p>
    <w:p>
      <w:pPr>
        <w:spacing w:after="0" w:line="500" w:lineRule="exact"/>
        <w:jc w:val="center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ascii="仿宋_GB2312" w:hAnsi="宋体" w:eastAsia="仿宋_GB2312" w:cs="宋体"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12700</wp:posOffset>
            </wp:positionV>
            <wp:extent cx="5572125" cy="4029075"/>
            <wp:effectExtent l="19050" t="0" r="9525" b="0"/>
            <wp:wrapTopAndBottom/>
            <wp:docPr id="1" name="图片 2" descr="哈密地区交通位置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哈密地区交通位置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图1  交通位置图</w:t>
      </w:r>
    </w:p>
    <w:p>
      <w:pPr>
        <w:spacing w:after="0" w:line="50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2.自然地理、经济状况</w:t>
      </w:r>
    </w:p>
    <w:p>
      <w:pPr>
        <w:spacing w:after="0" w:line="500" w:lineRule="exact"/>
        <w:ind w:firstLine="560" w:firstLineChars="20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区内属荒漠戈壁和宽谷丘陵低山地带，地形平坦，海拔540.00～618.40米，相对高差一般为30～50米。区内位于欧亚大陆腹地，远离海洋，属典型的大陆性干旱气候，冬冷夏热，春秋多风，干旱少雨，温差悬殊。区内戈壁茫茫，人烟渺无，动植物极为稀少。五堡乡是离工区最近的居民点，也有80千米之遥。区内无固定和游牧居民。</w:t>
      </w:r>
    </w:p>
    <w:p>
      <w:pPr>
        <w:spacing w:after="0" w:line="50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3.探矿权内完成的主要工作量及投入资金</w:t>
      </w:r>
    </w:p>
    <w:p>
      <w:pPr>
        <w:spacing w:after="0" w:line="50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探矿权证号：T65120120802046497</w:t>
      </w:r>
    </w:p>
    <w:p>
      <w:pPr>
        <w:spacing w:after="0" w:line="500" w:lineRule="exact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拐点坐标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(2000坐标)</w:t>
      </w:r>
      <w:r>
        <w:rPr>
          <w:rFonts w:hint="eastAsia" w:ascii="仿宋_GB2312" w:hAnsi="仿宋" w:eastAsia="仿宋_GB2312"/>
          <w:sz w:val="28"/>
          <w:szCs w:val="28"/>
        </w:rPr>
        <w:t>：</w:t>
      </w:r>
    </w:p>
    <w:p>
      <w:pPr>
        <w:spacing w:after="0" w:line="500" w:lineRule="exact"/>
        <w:ind w:firstLine="280" w:firstLineChars="100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91.5021000,42.3738000,91.5149000,42.3738000,91.5151000,42.35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32</w:t>
      </w:r>
      <w:r>
        <w:rPr>
          <w:rFonts w:hint="eastAsia" w:ascii="仿宋_GB2312" w:hAnsi="仿宋" w:eastAsia="仿宋_GB2312"/>
          <w:sz w:val="28"/>
          <w:szCs w:val="28"/>
        </w:rPr>
        <w:t>000,91.5024000,42.35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32</w:t>
      </w:r>
      <w:r>
        <w:rPr>
          <w:rFonts w:hint="eastAsia" w:ascii="仿宋_GB2312" w:hAnsi="仿宋" w:eastAsia="仿宋_GB2312"/>
          <w:sz w:val="28"/>
          <w:szCs w:val="28"/>
        </w:rPr>
        <w:t>000</w:t>
      </w: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</w:rPr>
        <w:t>面积：7.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74</w:t>
      </w:r>
      <w:r>
        <w:rPr>
          <w:rFonts w:hint="eastAsia" w:ascii="仿宋_GB2312" w:hAnsi="仿宋" w:eastAsia="仿宋_GB2312"/>
          <w:sz w:val="28"/>
          <w:szCs w:val="28"/>
        </w:rPr>
        <w:t>平方千米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.</w:t>
      </w:r>
    </w:p>
    <w:p>
      <w:pPr>
        <w:spacing w:after="0" w:line="50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主要实物工作量：主要实物工作量：1:5万激电15.2平方千米，1:5万重力15.2平方千米，1:1万磁法剖面测量4.1千米，1:1万重力剖面测量4.1千米，1:1万激电剖面测量4.1千米，1:1万地质草测15.2平方千米，1:1万地质修测15.2平方千米，槽探810.98立方米，钻探1352.92米。</w:t>
      </w:r>
    </w:p>
    <w:p>
      <w:pPr>
        <w:spacing w:after="0" w:line="50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资金投入：174.7万元</w:t>
      </w:r>
    </w:p>
    <w:p>
      <w:pPr>
        <w:spacing w:after="0" w:line="500" w:lineRule="exact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二、地质特征</w:t>
      </w:r>
    </w:p>
    <w:p>
      <w:pPr>
        <w:spacing w:after="0" w:line="50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1.矿区地质特征</w:t>
      </w:r>
    </w:p>
    <w:p>
      <w:pPr>
        <w:spacing w:after="0"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⑴ 测区地层特征</w:t>
      </w:r>
    </w:p>
    <w:p>
      <w:pPr>
        <w:spacing w:after="0"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测区多被第四系覆盖，基岩出露少，在测区南部全被第四系覆盖，无基岩出露，属山前坡积物和洪积物，在第四系与岩体交界处见星点状出露的凝灰岩，出露面积不大。</w:t>
      </w:r>
    </w:p>
    <w:p>
      <w:pPr>
        <w:spacing w:after="0"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⑵构造特征</w:t>
      </w:r>
    </w:p>
    <w:p>
      <w:pPr>
        <w:spacing w:after="0"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测区构造较发育，受大草滩大断裂影响，主要以近南北向断层为主，走向约在330 -30°，断层两边基岩破碎，局部可见“X”节理。F1断层位于测区东部，并向北部延伸，沟系宽约100-250m，两侧岩石较破碎，局部岩石片理化较强。F2断层位于测区西部，向北延伸，两侧岩石破碎，局部“X”节理较发育，且绿帘石化较强。</w:t>
      </w:r>
    </w:p>
    <w:p>
      <w:pPr>
        <w:spacing w:after="0" w:line="500" w:lineRule="exact"/>
        <w:ind w:firstLine="560" w:firstLineChars="200"/>
        <w:outlineLvl w:val="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⑶岩浆岩特征</w:t>
      </w:r>
    </w:p>
    <w:p>
      <w:pPr>
        <w:spacing w:after="0"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测区内岩浆岩发育，主要为花岗闪长岩，分布在测区中北部，占整个测区面积的一半，其次为二长花岗岩，主要分布在山前第四系与岩体交界处，还有石英闪长岩，分布于测区北东部，其次还有小面积出露的橄榄辉长岩，闪长玢岩、闪长岩、石英闪长玢岩。</w:t>
      </w:r>
    </w:p>
    <w:p>
      <w:pPr>
        <w:spacing w:after="0" w:line="50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2.矿体地质特征</w:t>
      </w:r>
    </w:p>
    <w:p>
      <w:pPr>
        <w:spacing w:after="0"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测区花岗闪长岩中局部见有孔雀石矿化，呈星点状分布，偶见有黄铜矿，呈小团矿，共圈出2条铜矿化体，长约100米，宽</w:t>
      </w:r>
      <w:r>
        <w:rPr>
          <w:rFonts w:hint="eastAsia" w:ascii="仿宋_GB2312" w:hAnsi="宋体" w:eastAsia="仿宋_GB2312"/>
          <w:sz w:val="28"/>
          <w:szCs w:val="28"/>
        </w:rPr>
        <w:t>约1.2</w:t>
      </w:r>
      <w:r>
        <w:rPr>
          <w:rFonts w:hint="eastAsia" w:ascii="仿宋_GB2312" w:hAnsi="仿宋" w:eastAsia="仿宋_GB2312"/>
          <w:sz w:val="28"/>
          <w:szCs w:val="28"/>
        </w:rPr>
        <w:t>米Cu品位0.21-0.24％。</w:t>
      </w:r>
    </w:p>
    <w:p>
      <w:pPr>
        <w:spacing w:after="0" w:line="50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3.矿床成因及找矿标志</w:t>
      </w:r>
    </w:p>
    <w:p>
      <w:pPr>
        <w:spacing w:after="0" w:line="50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找矿标志为孔雀石和黄铜矿。</w:t>
      </w:r>
    </w:p>
    <w:p>
      <w:pPr>
        <w:spacing w:after="0" w:line="500" w:lineRule="exact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三、勘查程度</w:t>
      </w:r>
    </w:p>
    <w:p>
      <w:pPr>
        <w:spacing w:after="0" w:line="50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矿区达到预查勘查程度。</w:t>
      </w:r>
    </w:p>
    <w:p>
      <w:pPr>
        <w:spacing w:after="0" w:line="500" w:lineRule="exact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四、资源量估算结果</w:t>
      </w:r>
    </w:p>
    <w:p>
      <w:pPr>
        <w:spacing w:after="0" w:line="500" w:lineRule="exact"/>
        <w:ind w:firstLine="555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未进行矿产储量计算,叠合示意图见图2。</w:t>
      </w:r>
    </w:p>
    <w:p>
      <w:pPr>
        <w:spacing w:after="0" w:line="500" w:lineRule="exact"/>
        <w:ind w:firstLine="555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15875</wp:posOffset>
            </wp:positionV>
            <wp:extent cx="4339590" cy="2371725"/>
            <wp:effectExtent l="19050" t="0" r="3810" b="0"/>
            <wp:wrapTight wrapText="bothSides">
              <wp:wrapPolygon>
                <wp:start x="-95" y="0"/>
                <wp:lineTo x="-95" y="21513"/>
                <wp:lineTo x="21619" y="21513"/>
                <wp:lineTo x="21619" y="0"/>
                <wp:lineTo x="-95" y="0"/>
              </wp:wrapPolygon>
            </wp:wrapTight>
            <wp:docPr id="2" name="图片 1" descr="2011成果材料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2011成果材料图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24363" t="27088" r="65687" b="58834"/>
                    <a:stretch>
                      <a:fillRect/>
                    </a:stretch>
                  </pic:blipFill>
                  <pic:spPr>
                    <a:xfrm>
                      <a:off x="0" y="0"/>
                      <a:ext cx="433959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500" w:lineRule="exact"/>
        <w:ind w:firstLine="555"/>
        <w:rPr>
          <w:rFonts w:ascii="仿宋_GB2312" w:hAnsi="仿宋" w:eastAsia="仿宋_GB2312"/>
          <w:sz w:val="28"/>
          <w:szCs w:val="28"/>
        </w:rPr>
      </w:pPr>
    </w:p>
    <w:p>
      <w:pPr>
        <w:spacing w:after="0" w:line="500" w:lineRule="exact"/>
        <w:ind w:firstLine="555"/>
        <w:rPr>
          <w:rFonts w:ascii="仿宋_GB2312" w:hAnsi="仿宋" w:eastAsia="仿宋_GB2312"/>
          <w:sz w:val="28"/>
          <w:szCs w:val="28"/>
        </w:rPr>
      </w:pPr>
    </w:p>
    <w:p>
      <w:pPr>
        <w:spacing w:after="0" w:line="500" w:lineRule="exact"/>
        <w:ind w:firstLine="555"/>
        <w:rPr>
          <w:rFonts w:ascii="仿宋_GB2312" w:hAnsi="仿宋" w:eastAsia="仿宋_GB2312"/>
          <w:sz w:val="28"/>
          <w:szCs w:val="28"/>
        </w:rPr>
      </w:pPr>
    </w:p>
    <w:p>
      <w:pPr>
        <w:spacing w:after="0" w:line="500" w:lineRule="exact"/>
        <w:ind w:firstLine="555"/>
        <w:rPr>
          <w:rFonts w:ascii="仿宋_GB2312" w:hAnsi="仿宋" w:eastAsia="仿宋_GB2312"/>
          <w:sz w:val="28"/>
          <w:szCs w:val="28"/>
        </w:rPr>
      </w:pPr>
    </w:p>
    <w:p>
      <w:pPr>
        <w:spacing w:after="0" w:line="500" w:lineRule="exact"/>
        <w:ind w:firstLine="555"/>
        <w:rPr>
          <w:rFonts w:ascii="仿宋_GB2312" w:hAnsi="仿宋" w:eastAsia="仿宋_GB2312"/>
          <w:sz w:val="28"/>
          <w:szCs w:val="28"/>
        </w:rPr>
      </w:pPr>
    </w:p>
    <w:p>
      <w:pPr>
        <w:spacing w:after="0" w:line="500" w:lineRule="exact"/>
        <w:ind w:firstLine="555"/>
        <w:rPr>
          <w:rFonts w:ascii="仿宋_GB2312" w:hAnsi="仿宋" w:eastAsia="仿宋_GB2312"/>
          <w:sz w:val="28"/>
          <w:szCs w:val="28"/>
        </w:rPr>
      </w:pPr>
    </w:p>
    <w:p>
      <w:pPr>
        <w:spacing w:after="0" w:line="500" w:lineRule="exact"/>
        <w:jc w:val="center"/>
        <w:rPr>
          <w:rFonts w:ascii="仿宋_GB2312" w:hAnsi="仿宋" w:eastAsia="仿宋_GB2312"/>
          <w:sz w:val="28"/>
          <w:szCs w:val="28"/>
        </w:rPr>
      </w:pPr>
    </w:p>
    <w:p>
      <w:pPr>
        <w:spacing w:after="0" w:line="5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图2   叠合示意图</w:t>
      </w:r>
    </w:p>
    <w:p>
      <w:pPr>
        <w:spacing w:after="0" w:line="500" w:lineRule="exact"/>
        <w:rPr>
          <w:rFonts w:ascii="仿宋_GB2312" w:hAnsi="仿宋" w:eastAsia="仿宋_GB2312"/>
          <w:sz w:val="28"/>
          <w:szCs w:val="28"/>
        </w:rPr>
      </w:pPr>
    </w:p>
    <w:p>
      <w:pPr>
        <w:spacing w:after="0" w:line="500" w:lineRule="exact"/>
        <w:rPr>
          <w:rFonts w:ascii="仿宋_GB2312" w:hAnsi="仿宋" w:eastAsia="仿宋_GB2312"/>
          <w:sz w:val="28"/>
          <w:szCs w:val="28"/>
        </w:rPr>
      </w:pPr>
    </w:p>
    <w:p>
      <w:pPr>
        <w:spacing w:after="0" w:line="500" w:lineRule="exact"/>
        <w:rPr>
          <w:rFonts w:ascii="仿宋_GB2312" w:hAnsi="仿宋" w:eastAsia="仿宋_GB2312"/>
          <w:sz w:val="28"/>
          <w:szCs w:val="28"/>
        </w:rPr>
      </w:pPr>
    </w:p>
    <w:p>
      <w:pPr>
        <w:spacing w:after="0" w:line="500" w:lineRule="exact"/>
        <w:rPr>
          <w:rFonts w:ascii="仿宋_GB2312" w:hAnsi="仿宋" w:eastAsia="仿宋_GB2312"/>
          <w:sz w:val="28"/>
          <w:szCs w:val="28"/>
        </w:rPr>
      </w:pPr>
    </w:p>
    <w:p>
      <w:pPr>
        <w:adjustRightInd/>
        <w:snapToGrid/>
        <w:spacing w:after="0" w:line="500" w:lineRule="exact"/>
        <w:rPr>
          <w:rFonts w:ascii="仿宋_GB2312" w:hAnsi="宋体" w:eastAsia="仿宋_GB2312" w:cs="宋体"/>
          <w:sz w:val="28"/>
          <w:szCs w:val="28"/>
        </w:rPr>
      </w:pPr>
    </w:p>
    <w:p>
      <w:pPr>
        <w:adjustRightInd/>
        <w:snapToGrid/>
        <w:spacing w:after="0" w:line="500" w:lineRule="exact"/>
        <w:rPr>
          <w:rFonts w:ascii="仿宋_GB2312" w:hAnsi="宋体" w:eastAsia="仿宋_GB2312" w:cs="宋体"/>
          <w:sz w:val="28"/>
          <w:szCs w:val="28"/>
        </w:rPr>
      </w:pPr>
    </w:p>
    <w:p>
      <w:pPr>
        <w:adjustRightInd/>
        <w:snapToGrid/>
        <w:spacing w:after="0" w:line="500" w:lineRule="exact"/>
        <w:rPr>
          <w:rFonts w:ascii="仿宋_GB2312" w:hAnsi="宋体" w:eastAsia="仿宋_GB2312" w:cs="宋体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20267D"/>
    <w:rsid w:val="002235C6"/>
    <w:rsid w:val="00262CF7"/>
    <w:rsid w:val="00323B43"/>
    <w:rsid w:val="003302E7"/>
    <w:rsid w:val="003A5AD0"/>
    <w:rsid w:val="003D37D8"/>
    <w:rsid w:val="00426133"/>
    <w:rsid w:val="004358AB"/>
    <w:rsid w:val="004C4E38"/>
    <w:rsid w:val="004F1A84"/>
    <w:rsid w:val="005B0CC3"/>
    <w:rsid w:val="00665BAA"/>
    <w:rsid w:val="008A7765"/>
    <w:rsid w:val="008B7726"/>
    <w:rsid w:val="008D5672"/>
    <w:rsid w:val="00B033D4"/>
    <w:rsid w:val="00BD4CF3"/>
    <w:rsid w:val="00D31D50"/>
    <w:rsid w:val="00E56E8C"/>
    <w:rsid w:val="2579546C"/>
    <w:rsid w:val="48565B29"/>
    <w:rsid w:val="6994000C"/>
    <w:rsid w:val="6B4E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after="0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</Words>
  <Characters>975</Characters>
  <Lines>8</Lines>
  <Paragraphs>2</Paragraphs>
  <TotalTime>7</TotalTime>
  <ScaleCrop>false</ScaleCrop>
  <LinksUpToDate>false</LinksUpToDate>
  <CharactersWithSpaces>1143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尚海军</cp:lastModifiedBy>
  <dcterms:modified xsi:type="dcterms:W3CDTF">2021-04-19T07:38:59Z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