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 w:hAnsi="仿宋" w:eastAsia="仿宋"/>
          <w:b/>
          <w:bCs/>
          <w:snapToGrid w:val="0"/>
          <w:sz w:val="36"/>
          <w:szCs w:val="36"/>
        </w:rPr>
      </w:pPr>
      <w:r>
        <w:rPr>
          <w:rFonts w:hint="eastAsia" w:ascii="仿宋" w:hAnsi="仿宋" w:eastAsia="仿宋"/>
          <w:b/>
          <w:bCs/>
          <w:snapToGrid w:val="0"/>
          <w:sz w:val="36"/>
          <w:szCs w:val="36"/>
        </w:rPr>
        <w:t>新疆阿合奇县玉代克</w:t>
      </w:r>
      <w:r>
        <w:rPr>
          <w:rFonts w:hint="eastAsia" w:ascii="仿宋" w:hAnsi="仿宋" w:eastAsia="仿宋"/>
          <w:b/>
          <w:bCs/>
          <w:snapToGrid w:val="0"/>
          <w:sz w:val="36"/>
          <w:szCs w:val="36"/>
          <w:lang w:eastAsia="zh-CN"/>
        </w:rPr>
        <w:t>区</w:t>
      </w:r>
      <w:r>
        <w:rPr>
          <w:rFonts w:hint="eastAsia" w:ascii="仿宋" w:hAnsi="仿宋" w:eastAsia="仿宋"/>
          <w:b/>
          <w:bCs/>
          <w:snapToGrid w:val="0"/>
          <w:sz w:val="36"/>
          <w:szCs w:val="36"/>
        </w:rPr>
        <w:t>铅锌矿</w:t>
      </w:r>
    </w:p>
    <w:p>
      <w:pPr>
        <w:adjustRightInd w:val="0"/>
        <w:snapToGrid w:val="0"/>
        <w:spacing w:line="360" w:lineRule="auto"/>
        <w:jc w:val="center"/>
        <w:rPr>
          <w:rFonts w:ascii="仿宋" w:hAnsi="仿宋" w:eastAsia="仿宋"/>
          <w:b/>
          <w:bCs/>
          <w:snapToGrid w:val="0"/>
          <w:sz w:val="36"/>
          <w:szCs w:val="36"/>
        </w:rPr>
      </w:pPr>
      <w:r>
        <w:rPr>
          <w:rFonts w:hint="eastAsia" w:ascii="仿宋" w:hAnsi="仿宋" w:eastAsia="仿宋"/>
          <w:b/>
          <w:bCs/>
          <w:snapToGrid w:val="0"/>
          <w:sz w:val="36"/>
          <w:szCs w:val="36"/>
          <w:lang w:eastAsia="zh-CN"/>
        </w:rPr>
        <w:t>普</w:t>
      </w:r>
      <w:r>
        <w:rPr>
          <w:rFonts w:hint="eastAsia" w:ascii="仿宋" w:hAnsi="仿宋" w:eastAsia="仿宋"/>
          <w:b/>
          <w:bCs/>
          <w:snapToGrid w:val="0"/>
          <w:sz w:val="36"/>
          <w:szCs w:val="36"/>
        </w:rPr>
        <w:t>查地质概况</w:t>
      </w:r>
    </w:p>
    <w:p>
      <w:pPr>
        <w:adjustRightInd w:val="0"/>
        <w:snapToGrid w:val="0"/>
        <w:spacing w:line="360" w:lineRule="auto"/>
        <w:ind w:left="240" w:right="240" w:firstLine="562" w:firstLineChars="200"/>
        <w:rPr>
          <w:rFonts w:ascii="仿宋" w:hAnsi="仿宋" w:eastAsia="仿宋"/>
          <w:b/>
          <w:sz w:val="28"/>
          <w:szCs w:val="28"/>
        </w:rPr>
      </w:pPr>
      <w:r>
        <w:rPr>
          <w:rFonts w:hint="eastAsia" w:ascii="仿宋" w:hAnsi="仿宋" w:eastAsia="仿宋"/>
          <w:b/>
          <w:sz w:val="28"/>
          <w:szCs w:val="28"/>
        </w:rPr>
        <w:t>一、基本情况</w:t>
      </w:r>
    </w:p>
    <w:p>
      <w:pPr>
        <w:adjustRightInd w:val="0"/>
        <w:snapToGrid w:val="0"/>
        <w:spacing w:line="360" w:lineRule="auto"/>
        <w:ind w:left="240" w:right="240" w:firstLine="560" w:firstLineChars="200"/>
        <w:rPr>
          <w:rFonts w:ascii="仿宋" w:hAnsi="仿宋" w:eastAsia="仿宋" w:cs="Times New Roman"/>
          <w:sz w:val="28"/>
          <w:szCs w:val="28"/>
        </w:rPr>
      </w:pPr>
      <w:r>
        <w:rPr>
          <w:rFonts w:ascii="仿宋" w:hAnsi="仿宋" w:eastAsia="仿宋" w:cs="Times New Roman"/>
          <w:sz w:val="28"/>
          <w:szCs w:val="28"/>
        </w:rPr>
        <w:t>1、位置交通</w:t>
      </w:r>
    </w:p>
    <w:p>
      <w:pPr>
        <w:widowControl/>
        <w:adjustRightInd w:val="0"/>
        <w:snapToGrid w:val="0"/>
        <w:spacing w:line="360" w:lineRule="auto"/>
        <w:ind w:firstLine="560" w:firstLineChars="200"/>
        <w:rPr>
          <w:rFonts w:ascii="仿宋" w:hAnsi="仿宋" w:eastAsia="仿宋" w:cs="Times New Roman"/>
          <w:kern w:val="0"/>
          <w:sz w:val="28"/>
          <w:szCs w:val="28"/>
        </w:rPr>
      </w:pPr>
      <w:r>
        <w:rPr>
          <w:rFonts w:hint="eastAsia" w:ascii="仿宋" w:hAnsi="仿宋" w:eastAsia="仿宋" w:cs="Times New Roman"/>
          <w:kern w:val="0"/>
          <w:sz w:val="28"/>
          <w:szCs w:val="28"/>
        </w:rPr>
        <w:t>预查区行政区划隶属新疆维吾尔自治区克孜勒苏柯尔克孜自治州阿合奇县管辖。向北距阿合奇县城约130Km，向南距阿图什市约220Km。</w:t>
      </w:r>
      <w:r>
        <w:rPr>
          <w:rFonts w:hint="eastAsia" w:ascii="仿宋" w:hAnsi="仿宋" w:eastAsia="仿宋" w:cs="Times New Roman"/>
          <w:color w:val="000000" w:themeColor="text1"/>
          <w:kern w:val="0"/>
          <w:sz w:val="28"/>
          <w:szCs w:val="28"/>
        </w:rPr>
        <w:t>预查区内交通条件较困难。</w:t>
      </w:r>
    </w:p>
    <w:p>
      <w:pPr>
        <w:adjustRightInd w:val="0"/>
        <w:snapToGrid w:val="0"/>
        <w:spacing w:line="360" w:lineRule="auto"/>
        <w:ind w:left="240" w:right="240" w:firstLine="560" w:firstLineChars="200"/>
        <w:rPr>
          <w:rFonts w:ascii="仿宋" w:hAnsi="仿宋" w:eastAsia="仿宋" w:cs="Times New Roman"/>
          <w:sz w:val="28"/>
          <w:szCs w:val="28"/>
        </w:rPr>
      </w:pPr>
      <w:r>
        <w:rPr>
          <w:rFonts w:ascii="仿宋" w:hAnsi="仿宋" w:eastAsia="仿宋" w:cs="Times New Roman"/>
          <w:sz w:val="28"/>
          <w:szCs w:val="28"/>
        </w:rPr>
        <w:t>2.自然地理、经济状况</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预查区位于西南天山南段，山势总体走向为北东-南西，为强烈切割复杂地形高山环境。地势北高南低，山系海拔多在2000～4000m之间。局部地区属于山前冲积扇平原和谷地，地势低缓。区内相对高差100～500m之间。</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预查区地处中纬度欧亚大陆中心，属典型大陆性干旱气候。年均气温11.7°C左右，夏季酷热，最高气温超过40°C，冬季寒冷，最低气温达-32°C。最佳工作时间为4～11月。</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w:t>
      </w:r>
      <w:r>
        <w:rPr>
          <w:rFonts w:ascii="仿宋" w:hAnsi="仿宋" w:eastAsia="仿宋" w:cs="Times New Roman"/>
          <w:sz w:val="28"/>
          <w:szCs w:val="28"/>
        </w:rPr>
        <w:t>内水系不发育，无长年流水河流。</w:t>
      </w:r>
      <w:r>
        <w:rPr>
          <w:rFonts w:hint="eastAsia" w:ascii="仿宋" w:hAnsi="仿宋" w:eastAsia="仿宋" w:cs="Times New Roman"/>
          <w:sz w:val="28"/>
          <w:szCs w:val="28"/>
        </w:rPr>
        <w:t>5月底高山上冰雪开始融化，开始流水；6～9月为洪水期流水量增加；11月初开始降雪、结冻；1</w:t>
      </w:r>
      <w:r>
        <w:rPr>
          <w:rFonts w:ascii="仿宋" w:hAnsi="仿宋" w:eastAsia="仿宋" w:cs="Times New Roman"/>
          <w:sz w:val="28"/>
          <w:szCs w:val="28"/>
        </w:rPr>
        <w:t>0</w:t>
      </w:r>
      <w:r>
        <w:rPr>
          <w:rFonts w:hint="eastAsia" w:ascii="仿宋" w:hAnsi="仿宋" w:eastAsia="仿宋" w:cs="Times New Roman"/>
          <w:sz w:val="28"/>
          <w:szCs w:val="28"/>
        </w:rPr>
        <w:t>月～来年3月为枯水期。</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预查区内经济</w:t>
      </w:r>
      <w:r>
        <w:rPr>
          <w:rFonts w:ascii="仿宋" w:hAnsi="仿宋" w:eastAsia="仿宋" w:cs="Times New Roman"/>
          <w:sz w:val="28"/>
          <w:szCs w:val="28"/>
        </w:rPr>
        <w:t>以牧业为主，</w:t>
      </w:r>
      <w:r>
        <w:rPr>
          <w:rFonts w:hint="eastAsia" w:ascii="仿宋" w:hAnsi="仿宋" w:eastAsia="仿宋" w:cs="Times New Roman"/>
          <w:sz w:val="28"/>
          <w:szCs w:val="28"/>
        </w:rPr>
        <w:t>区内及邻近区经济非常落后。目前仅有个别矿山开采点，无农业。矿产资源勘查开发利用程度也亟待探明并开发利用以带动当地经济发展。</w:t>
      </w:r>
    </w:p>
    <w:p>
      <w:pPr>
        <w:adjustRightInd w:val="0"/>
        <w:snapToGrid w:val="0"/>
        <w:spacing w:line="360" w:lineRule="auto"/>
        <w:ind w:firstLine="560" w:firstLineChars="200"/>
        <w:rPr>
          <w:rFonts w:hint="eastAsia" w:ascii="仿宋" w:hAnsi="仿宋" w:eastAsia="仿宋" w:cs="Times New Roman"/>
          <w:color w:val="000000" w:themeColor="text1"/>
          <w:sz w:val="28"/>
          <w:szCs w:val="28"/>
          <w:lang w:val="en-US" w:eastAsia="zh-CN"/>
        </w:rPr>
      </w:pPr>
      <w:r>
        <w:rPr>
          <w:rFonts w:hint="eastAsia" w:ascii="仿宋" w:hAnsi="仿宋" w:eastAsia="仿宋" w:cs="Times New Roman"/>
          <w:color w:val="000000" w:themeColor="text1"/>
          <w:sz w:val="28"/>
          <w:szCs w:val="28"/>
          <w:lang w:val="en-US" w:eastAsia="zh-CN"/>
        </w:rPr>
        <w:t>3.工作区坐标（2000坐标）</w:t>
      </w:r>
    </w:p>
    <w:p>
      <w:pPr>
        <w:adjustRightInd w:val="0"/>
        <w:snapToGrid w:val="0"/>
        <w:spacing w:line="360" w:lineRule="auto"/>
        <w:ind w:firstLine="560" w:firstLineChars="200"/>
        <w:rPr>
          <w:rFonts w:hint="default" w:ascii="仿宋" w:hAnsi="仿宋" w:eastAsia="仿宋" w:cs="Times New Roman"/>
          <w:color w:val="000000" w:themeColor="text1"/>
          <w:sz w:val="28"/>
          <w:szCs w:val="28"/>
          <w:lang w:val="en-US" w:eastAsia="zh-CN"/>
        </w:rPr>
      </w:pPr>
      <w:r>
        <w:rPr>
          <w:rFonts w:hint="eastAsia" w:ascii="仿宋" w:hAnsi="仿宋" w:eastAsia="仿宋" w:cs="Times New Roman"/>
          <w:color w:val="000000" w:themeColor="text1"/>
          <w:sz w:val="28"/>
          <w:szCs w:val="28"/>
        </w:rPr>
        <w:t>77.4403000,40.2402000,77.4403000,40.2637000,77.4501000,40.2637000,77.4501000,40.2702000,77.4648000,40.2702000,77.4648000,40.2402000,</w:t>
      </w:r>
      <w:bookmarkStart w:id="8" w:name="_GoBack"/>
      <w:bookmarkEnd w:id="8"/>
      <w:r>
        <w:rPr>
          <w:rFonts w:hint="eastAsia" w:ascii="仿宋" w:hAnsi="仿宋" w:eastAsia="仿宋" w:cs="Times New Roman"/>
          <w:color w:val="000000" w:themeColor="text1"/>
          <w:sz w:val="28"/>
          <w:szCs w:val="28"/>
          <w:lang w:eastAsia="zh-CN"/>
        </w:rPr>
        <w:t>面积</w:t>
      </w:r>
      <w:r>
        <w:rPr>
          <w:rFonts w:hint="eastAsia" w:ascii="仿宋" w:hAnsi="仿宋" w:eastAsia="仿宋" w:cs="Times New Roman"/>
          <w:color w:val="000000" w:themeColor="text1"/>
          <w:sz w:val="28"/>
          <w:szCs w:val="28"/>
          <w:lang w:val="en-US" w:eastAsia="zh-CN"/>
        </w:rPr>
        <w:t>20.52平方千米。</w:t>
      </w:r>
    </w:p>
    <w:p>
      <w:pPr>
        <w:adjustRightInd w:val="0"/>
        <w:snapToGrid w:val="0"/>
        <w:spacing w:line="360" w:lineRule="auto"/>
        <w:ind w:firstLine="560" w:firstLineChars="200"/>
        <w:rPr>
          <w:rFonts w:ascii="仿宋" w:hAnsi="仿宋" w:eastAsia="仿宋" w:cs="Times New Roman"/>
          <w:color w:val="000000" w:themeColor="text1"/>
          <w:sz w:val="28"/>
          <w:szCs w:val="28"/>
        </w:rPr>
      </w:pPr>
      <w:r>
        <w:rPr>
          <w:rFonts w:hint="eastAsia" w:ascii="仿宋" w:hAnsi="仿宋" w:eastAsia="仿宋" w:cs="Times New Roman"/>
          <w:color w:val="000000" w:themeColor="text1"/>
          <w:sz w:val="28"/>
          <w:szCs w:val="28"/>
        </w:rPr>
        <w:t>具体投入工作量见表1-1。</w:t>
      </w:r>
    </w:p>
    <w:p>
      <w:pPr>
        <w:adjustRightInd w:val="0"/>
        <w:snapToGrid w:val="0"/>
        <w:spacing w:line="360" w:lineRule="auto"/>
        <w:ind w:firstLine="480" w:firstLineChars="200"/>
        <w:jc w:val="center"/>
        <w:rPr>
          <w:rFonts w:ascii="仿宋" w:hAnsi="仿宋" w:eastAsia="仿宋" w:cs="Times New Roman"/>
          <w:color w:val="000000" w:themeColor="text1"/>
          <w:sz w:val="24"/>
          <w:szCs w:val="24"/>
        </w:rPr>
      </w:pPr>
      <w:r>
        <w:rPr>
          <w:rFonts w:hint="eastAsia" w:ascii="仿宋" w:hAnsi="仿宋" w:eastAsia="仿宋" w:cs="Times New Roman"/>
          <w:color w:val="000000" w:themeColor="text1"/>
          <w:sz w:val="24"/>
          <w:szCs w:val="24"/>
        </w:rPr>
        <w:t xml:space="preserve">表1-1  </w:t>
      </w:r>
      <w:r>
        <w:rPr>
          <w:rFonts w:ascii="仿宋" w:hAnsi="仿宋" w:eastAsia="仿宋" w:cs="Times New Roman"/>
          <w:color w:val="000000" w:themeColor="text1"/>
          <w:sz w:val="24"/>
          <w:szCs w:val="24"/>
        </w:rPr>
        <w:t>实物工作量</w:t>
      </w:r>
      <w:r>
        <w:rPr>
          <w:rFonts w:hint="eastAsia" w:ascii="仿宋" w:hAnsi="仿宋" w:eastAsia="仿宋" w:cs="Times New Roman"/>
          <w:color w:val="000000" w:themeColor="text1"/>
          <w:sz w:val="24"/>
          <w:szCs w:val="24"/>
        </w:rPr>
        <w:t>完成一览表</w:t>
      </w:r>
    </w:p>
    <w:tbl>
      <w:tblPr>
        <w:tblStyle w:val="5"/>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3524"/>
        <w:gridCol w:w="1056"/>
        <w:gridCol w:w="1266"/>
        <w:gridCol w:w="161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序号</w:t>
            </w:r>
          </w:p>
        </w:tc>
        <w:tc>
          <w:tcPr>
            <w:tcW w:w="0" w:type="auto"/>
          </w:tcPr>
          <w:p>
            <w:pPr>
              <w:adjustRightInd w:val="0"/>
              <w:snapToGrid w:val="0"/>
              <w:spacing w:line="360" w:lineRule="auto"/>
              <w:ind w:firstLine="420" w:firstLineChars="200"/>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工作项目</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计量单位</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完成工作量</w:t>
            </w:r>
          </w:p>
        </w:tc>
        <w:tc>
          <w:tcPr>
            <w:tcW w:w="1614" w:type="dxa"/>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1:5</w:t>
            </w:r>
            <w:r>
              <w:rPr>
                <w:rFonts w:hint="eastAsia" w:ascii="仿宋" w:hAnsi="仿宋" w:eastAsia="仿宋" w:cs="Times New Roman"/>
                <w:color w:val="000000" w:themeColor="text1"/>
                <w:szCs w:val="21"/>
              </w:rPr>
              <w:t>万遥感地质解译和遥感异常提取</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1571</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2</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w:t>
            </w:r>
            <w:r>
              <w:rPr>
                <w:rFonts w:hint="eastAsia" w:ascii="仿宋" w:hAnsi="仿宋" w:eastAsia="仿宋" w:cs="Times New Roman"/>
                <w:color w:val="000000" w:themeColor="text1"/>
                <w:szCs w:val="21"/>
              </w:rPr>
              <w:t>：</w:t>
            </w:r>
            <w:r>
              <w:rPr>
                <w:rFonts w:ascii="仿宋" w:hAnsi="仿宋" w:eastAsia="仿宋" w:cs="Times New Roman"/>
                <w:color w:val="000000" w:themeColor="text1"/>
                <w:szCs w:val="21"/>
              </w:rPr>
              <w:t>5</w:t>
            </w:r>
            <w:r>
              <w:rPr>
                <w:rFonts w:hint="eastAsia" w:ascii="仿宋" w:hAnsi="仿宋" w:eastAsia="仿宋" w:cs="Times New Roman"/>
                <w:color w:val="000000" w:themeColor="text1"/>
                <w:szCs w:val="21"/>
              </w:rPr>
              <w:t>万矿产地质调查</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1571</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3</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万地质草测</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56.7</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4</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1:2</w:t>
            </w:r>
            <w:r>
              <w:rPr>
                <w:rFonts w:hint="eastAsia" w:ascii="仿宋" w:hAnsi="仿宋" w:eastAsia="仿宋" w:cs="Times New Roman"/>
                <w:color w:val="000000" w:themeColor="text1"/>
                <w:szCs w:val="21"/>
              </w:rPr>
              <w:t>千地质草测</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2.64</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5</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1:5</w:t>
            </w:r>
            <w:r>
              <w:rPr>
                <w:rFonts w:hint="eastAsia" w:ascii="仿宋" w:hAnsi="仿宋" w:eastAsia="仿宋" w:cs="Times New Roman"/>
                <w:color w:val="000000" w:themeColor="text1"/>
                <w:szCs w:val="21"/>
              </w:rPr>
              <w:t>千实测地质剖面</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138.3</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6</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1:2</w:t>
            </w:r>
            <w:r>
              <w:rPr>
                <w:rFonts w:hint="eastAsia" w:ascii="仿宋" w:hAnsi="仿宋" w:eastAsia="仿宋" w:cs="Times New Roman"/>
                <w:color w:val="000000" w:themeColor="text1"/>
                <w:szCs w:val="21"/>
              </w:rPr>
              <w:t>千实测地质剖面</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7.5</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7</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千勘探线剖面测量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3.009</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8</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1:5</w:t>
            </w:r>
            <w:r>
              <w:rPr>
                <w:rFonts w:hint="eastAsia" w:ascii="仿宋" w:hAnsi="仿宋" w:eastAsia="仿宋" w:cs="Times New Roman"/>
                <w:color w:val="000000" w:themeColor="text1"/>
                <w:szCs w:val="21"/>
              </w:rPr>
              <w:t>万水系沉积物测量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1000</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9</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1:5</w:t>
            </w:r>
            <w:r>
              <w:rPr>
                <w:rFonts w:hint="eastAsia" w:ascii="仿宋" w:hAnsi="仿宋" w:eastAsia="仿宋" w:cs="Times New Roman"/>
                <w:color w:val="000000" w:themeColor="text1"/>
                <w:szCs w:val="21"/>
              </w:rPr>
              <w:t>万地面高精度磁法测量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1000</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10</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万土壤测量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17</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11</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万地化剖面测量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148.9</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12</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万高精度磁法测量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34</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13</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万激电测量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r>
              <w:rPr>
                <w:rFonts w:ascii="仿宋" w:hAnsi="仿宋" w:eastAsia="仿宋" w:cs="Times New Roman"/>
                <w:color w:val="000000" w:themeColor="text1"/>
                <w:szCs w:val="21"/>
                <w:vertAlign w:val="superscript"/>
              </w:rPr>
              <w:t>2</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20</w:t>
            </w:r>
            <w:r>
              <w:rPr>
                <w:rFonts w:hint="eastAsia" w:ascii="仿宋" w:hAnsi="仿宋" w:eastAsia="仿宋" w:cs="Times New Roman"/>
                <w:color w:val="000000" w:themeColor="text1"/>
                <w:szCs w:val="21"/>
              </w:rPr>
              <w:t>．</w:t>
            </w:r>
            <w:r>
              <w:rPr>
                <w:rFonts w:ascii="仿宋" w:hAnsi="仿宋" w:eastAsia="仿宋" w:cs="Times New Roman"/>
                <w:color w:val="000000" w:themeColor="text1"/>
                <w:szCs w:val="21"/>
              </w:rPr>
              <w:t>17</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14</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万激电剖面测量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67.54</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18</w:t>
            </w:r>
          </w:p>
        </w:tc>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激电测深</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点</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75</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16</w:t>
            </w:r>
          </w:p>
        </w:tc>
        <w:tc>
          <w:tcPr>
            <w:tcW w:w="0" w:type="auto"/>
          </w:tcPr>
          <w:p>
            <w:pPr>
              <w:adjustRightInd w:val="0"/>
              <w:snapToGrid w:val="0"/>
              <w:spacing w:line="360" w:lineRule="auto"/>
              <w:rPr>
                <w:rFonts w:ascii="仿宋" w:hAnsi="仿宋" w:eastAsia="仿宋" w:cs="Times New Roman"/>
                <w:color w:val="000000" w:themeColor="text1"/>
                <w:szCs w:val="21"/>
              </w:rPr>
            </w:pPr>
            <w:r>
              <w:rPr>
                <w:rFonts w:ascii="仿宋" w:hAnsi="仿宋" w:eastAsia="仿宋" w:cs="Times New Roman"/>
                <w:color w:val="000000" w:themeColor="text1"/>
                <w:szCs w:val="21"/>
              </w:rPr>
              <w:t>1:1</w:t>
            </w:r>
            <w:r>
              <w:rPr>
                <w:rFonts w:hint="eastAsia" w:ascii="仿宋" w:hAnsi="仿宋" w:eastAsia="仿宋" w:cs="Times New Roman"/>
                <w:color w:val="000000" w:themeColor="text1"/>
                <w:szCs w:val="21"/>
              </w:rPr>
              <w:t>万磁法剖面测量</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km</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46</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17</w:t>
            </w:r>
          </w:p>
        </w:tc>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槽探</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m</w:t>
            </w:r>
            <w:r>
              <w:rPr>
                <w:rFonts w:ascii="仿宋" w:hAnsi="仿宋" w:eastAsia="仿宋" w:cs="Times New Roman"/>
                <w:color w:val="000000" w:themeColor="text1"/>
                <w:szCs w:val="21"/>
                <w:vertAlign w:val="superscript"/>
              </w:rPr>
              <w:t>3</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7220</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hint="eastAsia" w:ascii="仿宋" w:hAnsi="仿宋" w:eastAsia="仿宋" w:cs="Times New Roman"/>
                <w:color w:val="000000" w:themeColor="text1"/>
                <w:szCs w:val="21"/>
              </w:rPr>
              <w:t>18</w:t>
            </w:r>
          </w:p>
        </w:tc>
        <w:tc>
          <w:tcPr>
            <w:tcW w:w="0" w:type="auto"/>
          </w:tcPr>
          <w:p>
            <w:pPr>
              <w:adjustRightInd w:val="0"/>
              <w:snapToGrid w:val="0"/>
              <w:spacing w:line="360" w:lineRule="auto"/>
              <w:rPr>
                <w:rFonts w:ascii="仿宋" w:hAnsi="仿宋" w:eastAsia="仿宋" w:cs="Times New Roman"/>
                <w:color w:val="000000" w:themeColor="text1"/>
                <w:szCs w:val="21"/>
              </w:rPr>
            </w:pPr>
            <w:r>
              <w:rPr>
                <w:rFonts w:hint="eastAsia" w:ascii="仿宋" w:hAnsi="仿宋" w:eastAsia="仿宋" w:cs="Times New Roman"/>
                <w:color w:val="000000" w:themeColor="text1"/>
                <w:szCs w:val="21"/>
              </w:rPr>
              <w:t>钻探</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m</w:t>
            </w:r>
          </w:p>
        </w:tc>
        <w:tc>
          <w:tcPr>
            <w:tcW w:w="0" w:type="auto"/>
          </w:tcPr>
          <w:p>
            <w:pPr>
              <w:adjustRightInd w:val="0"/>
              <w:snapToGrid w:val="0"/>
              <w:spacing w:line="360" w:lineRule="auto"/>
              <w:jc w:val="center"/>
              <w:rPr>
                <w:rFonts w:ascii="仿宋" w:hAnsi="仿宋" w:eastAsia="仿宋" w:cs="Times New Roman"/>
                <w:color w:val="000000" w:themeColor="text1"/>
                <w:szCs w:val="21"/>
              </w:rPr>
            </w:pPr>
            <w:r>
              <w:rPr>
                <w:rFonts w:ascii="仿宋" w:hAnsi="仿宋" w:eastAsia="仿宋" w:cs="Times New Roman"/>
                <w:color w:val="000000" w:themeColor="text1"/>
                <w:szCs w:val="21"/>
              </w:rPr>
              <w:t>926.39</w:t>
            </w:r>
          </w:p>
        </w:tc>
        <w:tc>
          <w:tcPr>
            <w:tcW w:w="1614" w:type="dxa"/>
          </w:tcPr>
          <w:p>
            <w:pPr>
              <w:adjustRightInd w:val="0"/>
              <w:snapToGrid w:val="0"/>
              <w:spacing w:line="360" w:lineRule="auto"/>
              <w:ind w:firstLine="420" w:firstLineChars="200"/>
              <w:jc w:val="center"/>
              <w:rPr>
                <w:rFonts w:ascii="仿宋" w:hAnsi="仿宋" w:eastAsia="仿宋" w:cs="Times New Roman"/>
                <w:color w:val="000000" w:themeColor="text1"/>
                <w:szCs w:val="21"/>
              </w:rPr>
            </w:pPr>
          </w:p>
        </w:tc>
      </w:tr>
    </w:tbl>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⑵2014年～2016年度，北京航遥中心与新疆有色地勘局701队在</w:t>
      </w:r>
      <w:r>
        <w:rPr>
          <w:rFonts w:ascii="仿宋" w:hAnsi="仿宋" w:eastAsia="仿宋" w:cs="Times New Roman"/>
          <w:sz w:val="28"/>
          <w:szCs w:val="28"/>
        </w:rPr>
        <w:t>西南天山南段</w:t>
      </w:r>
      <w:r>
        <w:rPr>
          <w:rFonts w:hint="eastAsia" w:ascii="仿宋" w:hAnsi="仿宋" w:eastAsia="仿宋" w:cs="Times New Roman"/>
          <w:sz w:val="28"/>
          <w:szCs w:val="28"/>
        </w:rPr>
        <w:t>一带，开展了“新疆西南天山</w:t>
      </w:r>
      <w:r>
        <w:rPr>
          <w:rFonts w:ascii="仿宋" w:hAnsi="仿宋" w:eastAsia="仿宋" w:cs="Times New Roman"/>
          <w:sz w:val="28"/>
          <w:szCs w:val="28"/>
        </w:rPr>
        <w:t>1</w:t>
      </w:r>
      <w:r>
        <w:rPr>
          <w:rFonts w:hint="eastAsia" w:ascii="仿宋" w:hAnsi="仿宋" w:eastAsia="仿宋" w:cs="Times New Roman"/>
          <w:sz w:val="28"/>
          <w:szCs w:val="28"/>
        </w:rPr>
        <w:t>∶</w:t>
      </w:r>
      <w:r>
        <w:rPr>
          <w:rFonts w:ascii="仿宋" w:hAnsi="仿宋" w:eastAsia="仿宋" w:cs="Times New Roman"/>
          <w:sz w:val="28"/>
          <w:szCs w:val="28"/>
        </w:rPr>
        <w:t>5万航空磁测工作</w:t>
      </w:r>
      <w:r>
        <w:rPr>
          <w:rFonts w:hint="eastAsia" w:ascii="仿宋" w:hAnsi="仿宋" w:eastAsia="仿宋" w:cs="Times New Roman"/>
          <w:sz w:val="28"/>
          <w:szCs w:val="28"/>
        </w:rPr>
        <w:t>”。地面异常查证工作由新疆有色地勘局701队承担，地面异常查证工作实际投入财政投入资金86万元。具体投入工作量见表1-2。</w:t>
      </w:r>
    </w:p>
    <w:p>
      <w:pPr>
        <w:adjustRightInd w:val="0"/>
        <w:snapToGrid w:val="0"/>
        <w:spacing w:line="360" w:lineRule="auto"/>
        <w:ind w:firstLine="480" w:firstLineChars="200"/>
        <w:jc w:val="center"/>
        <w:rPr>
          <w:rFonts w:hint="eastAsia" w:ascii="仿宋" w:hAnsi="仿宋" w:eastAsia="仿宋" w:cs="Times New Roman"/>
          <w:sz w:val="24"/>
          <w:szCs w:val="24"/>
        </w:rPr>
      </w:pPr>
    </w:p>
    <w:p>
      <w:pPr>
        <w:adjustRightInd w:val="0"/>
        <w:snapToGrid w:val="0"/>
        <w:spacing w:line="360" w:lineRule="auto"/>
        <w:ind w:firstLine="480" w:firstLineChars="200"/>
        <w:jc w:val="center"/>
        <w:rPr>
          <w:rFonts w:ascii="仿宋" w:hAnsi="仿宋" w:eastAsia="仿宋" w:cs="Times New Roman"/>
          <w:sz w:val="24"/>
          <w:szCs w:val="24"/>
        </w:rPr>
      </w:pPr>
      <w:r>
        <w:rPr>
          <w:rFonts w:hint="eastAsia" w:ascii="仿宋" w:hAnsi="仿宋" w:eastAsia="仿宋" w:cs="Times New Roman"/>
          <w:sz w:val="24"/>
          <w:szCs w:val="24"/>
        </w:rPr>
        <w:t xml:space="preserve">表1-2  </w:t>
      </w:r>
      <w:r>
        <w:rPr>
          <w:rFonts w:ascii="仿宋" w:hAnsi="仿宋" w:eastAsia="仿宋" w:cs="Times New Roman"/>
          <w:sz w:val="24"/>
          <w:szCs w:val="24"/>
        </w:rPr>
        <w:t>实物工作量</w:t>
      </w:r>
      <w:r>
        <w:rPr>
          <w:rFonts w:hint="eastAsia" w:ascii="仿宋" w:hAnsi="仿宋" w:eastAsia="仿宋" w:cs="Times New Roman"/>
          <w:sz w:val="24"/>
          <w:szCs w:val="24"/>
        </w:rPr>
        <w:t>完成一览表</w:t>
      </w:r>
    </w:p>
    <w:tbl>
      <w:tblPr>
        <w:tblStyle w:val="5"/>
        <w:tblW w:w="5000" w:type="pct"/>
        <w:jc w:val="center"/>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3684"/>
        <w:gridCol w:w="1422"/>
        <w:gridCol w:w="1705"/>
        <w:gridCol w:w="856"/>
      </w:tblGrid>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blHeader/>
          <w:jc w:val="center"/>
        </w:trPr>
        <w:tc>
          <w:tcPr>
            <w:tcW w:w="502" w:type="pct"/>
            <w:vAlign w:val="center"/>
          </w:tcPr>
          <w:p>
            <w:pPr>
              <w:adjustRightInd w:val="0"/>
              <w:snapToGrid w:val="0"/>
              <w:jc w:val="center"/>
              <w:rPr>
                <w:rFonts w:ascii="仿宋" w:hAnsi="仿宋" w:eastAsia="仿宋" w:cs="Times New Roman"/>
                <w:kern w:val="0"/>
                <w:szCs w:val="21"/>
              </w:rPr>
            </w:pPr>
            <w:r>
              <w:rPr>
                <w:rFonts w:hint="eastAsia" w:ascii="仿宋" w:hAnsi="仿宋" w:eastAsia="仿宋" w:cs="Times New Roman"/>
                <w:kern w:val="0"/>
                <w:szCs w:val="21"/>
              </w:rPr>
              <w:t>序号</w:t>
            </w:r>
          </w:p>
        </w:tc>
        <w:tc>
          <w:tcPr>
            <w:tcW w:w="2161" w:type="pct"/>
            <w:shd w:val="clear" w:color="auto" w:fill="auto"/>
            <w:vAlign w:val="center"/>
          </w:tcPr>
          <w:p>
            <w:pPr>
              <w:adjustRightInd w:val="0"/>
              <w:snapToGrid w:val="0"/>
              <w:jc w:val="center"/>
              <w:rPr>
                <w:rFonts w:ascii="仿宋" w:hAnsi="仿宋" w:eastAsia="仿宋" w:cs="Times New Roman"/>
                <w:kern w:val="0"/>
                <w:szCs w:val="21"/>
              </w:rPr>
            </w:pPr>
            <w:r>
              <w:rPr>
                <w:rFonts w:ascii="仿宋" w:hAnsi="仿宋" w:eastAsia="仿宋" w:cs="Times New Roman"/>
                <w:kern w:val="0"/>
                <w:szCs w:val="21"/>
              </w:rPr>
              <w:t>工作项目</w:t>
            </w:r>
          </w:p>
        </w:tc>
        <w:tc>
          <w:tcPr>
            <w:tcW w:w="834" w:type="pct"/>
            <w:shd w:val="clear" w:color="auto" w:fill="auto"/>
            <w:vAlign w:val="center"/>
          </w:tcPr>
          <w:p>
            <w:pPr>
              <w:adjustRightInd w:val="0"/>
              <w:snapToGrid w:val="0"/>
              <w:jc w:val="center"/>
              <w:rPr>
                <w:rFonts w:ascii="仿宋" w:hAnsi="仿宋" w:eastAsia="仿宋" w:cs="Times New Roman"/>
                <w:kern w:val="0"/>
                <w:szCs w:val="21"/>
              </w:rPr>
            </w:pPr>
            <w:r>
              <w:rPr>
                <w:rFonts w:ascii="仿宋" w:hAnsi="仿宋" w:eastAsia="仿宋" w:cs="Times New Roman"/>
                <w:kern w:val="0"/>
                <w:szCs w:val="21"/>
              </w:rPr>
              <w:t>计量单位</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完成工作量</w:t>
            </w:r>
          </w:p>
        </w:tc>
        <w:tc>
          <w:tcPr>
            <w:tcW w:w="502" w:type="pct"/>
            <w:tcBorders>
              <w:right w:val="nil"/>
            </w:tcBorders>
            <w:shd w:val="clear" w:color="auto" w:fill="auto"/>
            <w:vAlign w:val="center"/>
          </w:tcPr>
          <w:p>
            <w:pPr>
              <w:adjustRightInd w:val="0"/>
              <w:snapToGrid w:val="0"/>
              <w:jc w:val="center"/>
              <w:rPr>
                <w:rFonts w:ascii="仿宋" w:hAnsi="仿宋" w:eastAsia="仿宋" w:cs="Times New Roman"/>
                <w:kern w:val="0"/>
                <w:szCs w:val="21"/>
              </w:rPr>
            </w:pPr>
            <w:r>
              <w:rPr>
                <w:rFonts w:ascii="仿宋" w:hAnsi="仿宋" w:eastAsia="仿宋" w:cs="Times New Roman"/>
                <w:kern w:val="0"/>
                <w:szCs w:val="21"/>
              </w:rPr>
              <w:t>备注</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widowControl/>
              <w:adjustRightInd w:val="0"/>
              <w:snapToGrid w:val="0"/>
              <w:jc w:val="center"/>
              <w:rPr>
                <w:rFonts w:ascii="仿宋" w:hAnsi="仿宋" w:eastAsia="仿宋" w:cs="Times New Roman"/>
                <w:kern w:val="0"/>
                <w:szCs w:val="21"/>
              </w:rPr>
            </w:pPr>
            <w:r>
              <w:rPr>
                <w:rFonts w:hint="eastAsia" w:ascii="仿宋" w:hAnsi="仿宋" w:eastAsia="仿宋" w:cs="Times New Roman"/>
                <w:kern w:val="0"/>
                <w:szCs w:val="21"/>
              </w:rPr>
              <w:t>1</w:t>
            </w:r>
          </w:p>
        </w:tc>
        <w:tc>
          <w:tcPr>
            <w:tcW w:w="2161"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1∶1万路线地质调查</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Km</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110.00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widowControl/>
              <w:adjustRightInd w:val="0"/>
              <w:snapToGrid w:val="0"/>
              <w:jc w:val="center"/>
              <w:rPr>
                <w:rFonts w:ascii="仿宋" w:hAnsi="仿宋" w:eastAsia="仿宋" w:cs="Times New Roman"/>
                <w:kern w:val="0"/>
                <w:szCs w:val="21"/>
              </w:rPr>
            </w:pPr>
            <w:r>
              <w:rPr>
                <w:rFonts w:hint="eastAsia" w:ascii="仿宋" w:hAnsi="仿宋" w:eastAsia="仿宋" w:cs="Times New Roman"/>
                <w:kern w:val="0"/>
                <w:szCs w:val="21"/>
              </w:rPr>
              <w:t>2</w:t>
            </w:r>
          </w:p>
        </w:tc>
        <w:tc>
          <w:tcPr>
            <w:tcW w:w="2161"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1∶1万地质测量（草测）</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Km</w:t>
            </w:r>
            <w:r>
              <w:rPr>
                <w:rFonts w:ascii="仿宋" w:hAnsi="仿宋" w:eastAsia="仿宋" w:cs="Times New Roman"/>
                <w:kern w:val="0"/>
                <w:szCs w:val="21"/>
                <w:vertAlign w:val="superscript"/>
              </w:rPr>
              <w:t>2</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20.00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widowControl/>
              <w:adjustRightInd w:val="0"/>
              <w:snapToGrid w:val="0"/>
              <w:jc w:val="center"/>
              <w:rPr>
                <w:rFonts w:ascii="仿宋" w:hAnsi="仿宋" w:eastAsia="仿宋" w:cs="Times New Roman"/>
                <w:kern w:val="0"/>
                <w:szCs w:val="21"/>
              </w:rPr>
            </w:pPr>
            <w:r>
              <w:rPr>
                <w:rFonts w:hint="eastAsia" w:ascii="仿宋" w:hAnsi="仿宋" w:eastAsia="仿宋" w:cs="Times New Roman"/>
                <w:kern w:val="0"/>
                <w:szCs w:val="21"/>
              </w:rPr>
              <w:t>3</w:t>
            </w:r>
          </w:p>
        </w:tc>
        <w:tc>
          <w:tcPr>
            <w:tcW w:w="2161"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1：2千地质剖面</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Km</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4.00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adjustRightInd w:val="0"/>
              <w:snapToGrid w:val="0"/>
              <w:jc w:val="center"/>
              <w:rPr>
                <w:rFonts w:ascii="仿宋" w:hAnsi="仿宋" w:eastAsia="仿宋" w:cs="Times New Roman"/>
                <w:kern w:val="0"/>
                <w:szCs w:val="21"/>
              </w:rPr>
            </w:pPr>
            <w:r>
              <w:rPr>
                <w:rFonts w:hint="eastAsia" w:ascii="仿宋" w:hAnsi="仿宋" w:eastAsia="仿宋" w:cs="Times New Roman"/>
                <w:kern w:val="0"/>
                <w:szCs w:val="21"/>
              </w:rPr>
              <w:t>4</w:t>
            </w:r>
          </w:p>
        </w:tc>
        <w:tc>
          <w:tcPr>
            <w:tcW w:w="2161" w:type="pct"/>
            <w:shd w:val="clear" w:color="auto" w:fill="auto"/>
            <w:vAlign w:val="center"/>
          </w:tcPr>
          <w:p>
            <w:pPr>
              <w:adjustRightInd w:val="0"/>
              <w:snapToGrid w:val="0"/>
              <w:jc w:val="center"/>
              <w:rPr>
                <w:rFonts w:ascii="仿宋" w:hAnsi="仿宋" w:eastAsia="仿宋" w:cs="Times New Roman"/>
                <w:kern w:val="0"/>
                <w:szCs w:val="21"/>
              </w:rPr>
            </w:pPr>
            <w:r>
              <w:rPr>
                <w:rFonts w:ascii="仿宋" w:hAnsi="仿宋" w:eastAsia="仿宋" w:cs="Times New Roman"/>
                <w:kern w:val="0"/>
                <w:szCs w:val="21"/>
              </w:rPr>
              <w:t>1∶1万磁法剖面测量</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Km</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150.00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widowControl/>
              <w:adjustRightInd w:val="0"/>
              <w:snapToGrid w:val="0"/>
              <w:jc w:val="center"/>
              <w:rPr>
                <w:rFonts w:ascii="仿宋" w:hAnsi="仿宋" w:eastAsia="仿宋" w:cs="Times New Roman"/>
                <w:kern w:val="0"/>
                <w:szCs w:val="21"/>
              </w:rPr>
            </w:pPr>
            <w:r>
              <w:rPr>
                <w:rFonts w:hint="eastAsia" w:ascii="仿宋" w:hAnsi="仿宋" w:eastAsia="仿宋" w:cs="Times New Roman"/>
                <w:kern w:val="0"/>
                <w:szCs w:val="21"/>
              </w:rPr>
              <w:t>5</w:t>
            </w:r>
          </w:p>
        </w:tc>
        <w:tc>
          <w:tcPr>
            <w:tcW w:w="2161"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激电中梯(短导线)剖面测量</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Km</w:t>
            </w:r>
            <w:r>
              <w:rPr>
                <w:rFonts w:ascii="仿宋" w:hAnsi="仿宋" w:eastAsia="仿宋" w:cs="Times New Roman"/>
                <w:kern w:val="0"/>
                <w:szCs w:val="21"/>
                <w:vertAlign w:val="superscript"/>
              </w:rPr>
              <w:t>2</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30.00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widowControl/>
              <w:adjustRightInd w:val="0"/>
              <w:snapToGrid w:val="0"/>
              <w:jc w:val="center"/>
              <w:rPr>
                <w:rFonts w:ascii="仿宋" w:hAnsi="仿宋" w:eastAsia="仿宋" w:cs="Times New Roman"/>
                <w:kern w:val="0"/>
                <w:szCs w:val="21"/>
              </w:rPr>
            </w:pPr>
            <w:r>
              <w:rPr>
                <w:rFonts w:hint="eastAsia" w:ascii="仿宋" w:hAnsi="仿宋" w:eastAsia="仿宋" w:cs="Times New Roman"/>
                <w:kern w:val="0"/>
                <w:szCs w:val="21"/>
              </w:rPr>
              <w:t>6</w:t>
            </w:r>
          </w:p>
        </w:tc>
        <w:tc>
          <w:tcPr>
            <w:tcW w:w="2161"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1∶1万岩石地化剖面测量</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Km</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50.00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adjustRightInd w:val="0"/>
              <w:snapToGrid w:val="0"/>
              <w:jc w:val="center"/>
              <w:rPr>
                <w:rFonts w:ascii="仿宋" w:hAnsi="仿宋" w:eastAsia="仿宋" w:cs="Times New Roman"/>
                <w:bCs/>
                <w:kern w:val="0"/>
                <w:szCs w:val="21"/>
              </w:rPr>
            </w:pPr>
            <w:r>
              <w:rPr>
                <w:rFonts w:hint="eastAsia" w:ascii="仿宋" w:hAnsi="仿宋" w:eastAsia="仿宋" w:cs="Times New Roman"/>
                <w:bCs/>
                <w:kern w:val="0"/>
                <w:szCs w:val="21"/>
              </w:rPr>
              <w:t>7</w:t>
            </w:r>
          </w:p>
        </w:tc>
        <w:tc>
          <w:tcPr>
            <w:tcW w:w="2161" w:type="pct"/>
            <w:shd w:val="clear" w:color="auto" w:fill="auto"/>
            <w:vAlign w:val="center"/>
          </w:tcPr>
          <w:p>
            <w:pPr>
              <w:adjustRightInd w:val="0"/>
              <w:snapToGrid w:val="0"/>
              <w:jc w:val="center"/>
              <w:rPr>
                <w:rFonts w:ascii="仿宋" w:hAnsi="仿宋" w:eastAsia="仿宋" w:cs="Times New Roman"/>
                <w:bCs/>
                <w:kern w:val="0"/>
                <w:szCs w:val="21"/>
              </w:rPr>
            </w:pPr>
            <w:r>
              <w:rPr>
                <w:rFonts w:ascii="仿宋" w:hAnsi="仿宋" w:eastAsia="仿宋" w:cs="Times New Roman"/>
                <w:bCs/>
                <w:kern w:val="0"/>
                <w:szCs w:val="21"/>
              </w:rPr>
              <w:t>槽探施工</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m</w:t>
            </w:r>
            <w:r>
              <w:rPr>
                <w:rFonts w:ascii="仿宋" w:hAnsi="仿宋" w:eastAsia="仿宋" w:cs="Times New Roman"/>
                <w:kern w:val="0"/>
                <w:szCs w:val="21"/>
                <w:vertAlign w:val="superscript"/>
              </w:rPr>
              <w:t>3</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1008.00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02" w:type="pct"/>
            <w:vAlign w:val="center"/>
          </w:tcPr>
          <w:p>
            <w:pPr>
              <w:adjustRightInd w:val="0"/>
              <w:snapToGrid w:val="0"/>
              <w:jc w:val="center"/>
              <w:rPr>
                <w:rFonts w:ascii="仿宋" w:hAnsi="仿宋" w:eastAsia="仿宋" w:cs="Times New Roman"/>
                <w:bCs/>
                <w:kern w:val="0"/>
                <w:szCs w:val="21"/>
              </w:rPr>
            </w:pPr>
            <w:r>
              <w:rPr>
                <w:rFonts w:hint="eastAsia" w:ascii="仿宋" w:hAnsi="仿宋" w:eastAsia="仿宋" w:cs="Times New Roman"/>
                <w:bCs/>
                <w:kern w:val="0"/>
                <w:szCs w:val="21"/>
              </w:rPr>
              <w:t>8</w:t>
            </w:r>
          </w:p>
        </w:tc>
        <w:tc>
          <w:tcPr>
            <w:tcW w:w="2161" w:type="pct"/>
            <w:shd w:val="clear" w:color="auto" w:fill="auto"/>
            <w:vAlign w:val="center"/>
          </w:tcPr>
          <w:p>
            <w:pPr>
              <w:adjustRightInd w:val="0"/>
              <w:snapToGrid w:val="0"/>
              <w:jc w:val="center"/>
              <w:rPr>
                <w:rFonts w:ascii="仿宋" w:hAnsi="仿宋" w:eastAsia="仿宋" w:cs="Times New Roman"/>
                <w:bCs/>
                <w:kern w:val="0"/>
                <w:szCs w:val="21"/>
              </w:rPr>
            </w:pPr>
            <w:r>
              <w:rPr>
                <w:rFonts w:ascii="仿宋" w:hAnsi="仿宋" w:eastAsia="仿宋" w:cs="Times New Roman"/>
                <w:bCs/>
                <w:kern w:val="0"/>
                <w:szCs w:val="21"/>
              </w:rPr>
              <w:t>槽探编录</w:t>
            </w:r>
          </w:p>
        </w:tc>
        <w:tc>
          <w:tcPr>
            <w:tcW w:w="834" w:type="pct"/>
            <w:shd w:val="clear" w:color="auto" w:fill="auto"/>
            <w:noWrap/>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m</w:t>
            </w:r>
          </w:p>
        </w:tc>
        <w:tc>
          <w:tcPr>
            <w:tcW w:w="1000" w:type="pct"/>
            <w:shd w:val="clear" w:color="auto" w:fill="auto"/>
            <w:vAlign w:val="center"/>
          </w:tcPr>
          <w:p>
            <w:pPr>
              <w:widowControl/>
              <w:adjustRightInd w:val="0"/>
              <w:snapToGrid w:val="0"/>
              <w:jc w:val="center"/>
              <w:rPr>
                <w:rFonts w:ascii="仿宋" w:hAnsi="仿宋" w:eastAsia="仿宋" w:cs="Times New Roman"/>
                <w:kern w:val="0"/>
                <w:szCs w:val="21"/>
              </w:rPr>
            </w:pPr>
            <w:r>
              <w:rPr>
                <w:rFonts w:ascii="仿宋" w:hAnsi="仿宋" w:eastAsia="仿宋" w:cs="Times New Roman"/>
                <w:kern w:val="0"/>
                <w:szCs w:val="21"/>
              </w:rPr>
              <w:t>672.00</w:t>
            </w:r>
          </w:p>
        </w:tc>
        <w:tc>
          <w:tcPr>
            <w:tcW w:w="502" w:type="pct"/>
            <w:tcBorders>
              <w:right w:val="nil"/>
            </w:tcBorders>
            <w:shd w:val="clear" w:color="auto" w:fill="auto"/>
            <w:vAlign w:val="center"/>
          </w:tcPr>
          <w:p>
            <w:pPr>
              <w:widowControl/>
              <w:adjustRightInd w:val="0"/>
              <w:snapToGrid w:val="0"/>
              <w:jc w:val="center"/>
              <w:rPr>
                <w:rFonts w:ascii="仿宋" w:hAnsi="仿宋" w:eastAsia="仿宋" w:cs="Times New Roman"/>
                <w:kern w:val="0"/>
                <w:szCs w:val="21"/>
              </w:rPr>
            </w:pPr>
          </w:p>
        </w:tc>
      </w:tr>
    </w:tbl>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color w:val="000000" w:themeColor="text1"/>
          <w:sz w:val="28"/>
          <w:szCs w:val="28"/>
        </w:rPr>
        <w:t>⑶2017年</w:t>
      </w:r>
      <w:r>
        <w:rPr>
          <w:rFonts w:ascii="仿宋" w:hAnsi="仿宋" w:eastAsia="仿宋"/>
          <w:sz w:val="28"/>
          <w:szCs w:val="28"/>
        </w:rPr>
        <w:t>～</w:t>
      </w:r>
      <w:r>
        <w:rPr>
          <w:rFonts w:hint="eastAsia" w:ascii="仿宋" w:hAnsi="仿宋" w:eastAsia="仿宋" w:cs="Times New Roman"/>
          <w:color w:val="000000" w:themeColor="text1"/>
          <w:sz w:val="28"/>
          <w:szCs w:val="28"/>
        </w:rPr>
        <w:t>2018年度，新疆维吾尔自治区有色地质勘查局70</w:t>
      </w:r>
      <w:r>
        <w:rPr>
          <w:rFonts w:hint="eastAsia" w:ascii="仿宋" w:hAnsi="仿宋" w:eastAsia="仿宋" w:cs="Times New Roman"/>
          <w:sz w:val="28"/>
          <w:szCs w:val="28"/>
        </w:rPr>
        <w:t>1队在阿合奇县卡梅什一带开展了“新疆阿合奇县卡梅什一带铅锌多金属矿预查”项目，财政投入330万元，实际完成经费</w:t>
      </w:r>
      <w:r>
        <w:rPr>
          <w:rFonts w:ascii="仿宋" w:hAnsi="仿宋" w:eastAsia="仿宋" w:cs="Times New Roman"/>
          <w:sz w:val="28"/>
          <w:szCs w:val="28"/>
        </w:rPr>
        <w:t>333.</w:t>
      </w:r>
      <w:r>
        <w:rPr>
          <w:rFonts w:hint="eastAsia" w:ascii="仿宋" w:hAnsi="仿宋" w:eastAsia="仿宋" w:cs="Times New Roman"/>
          <w:sz w:val="28"/>
          <w:szCs w:val="28"/>
        </w:rPr>
        <w:t>10万元。具体投入工作量见表1-3。</w:t>
      </w:r>
    </w:p>
    <w:p>
      <w:pPr>
        <w:adjustRightInd w:val="0"/>
        <w:snapToGrid w:val="0"/>
        <w:spacing w:line="360" w:lineRule="auto"/>
        <w:jc w:val="center"/>
        <w:rPr>
          <w:rFonts w:ascii="仿宋" w:hAnsi="仿宋" w:eastAsia="仿宋" w:cs="Times New Roman"/>
          <w:sz w:val="24"/>
          <w:szCs w:val="24"/>
        </w:rPr>
      </w:pPr>
      <w:r>
        <w:rPr>
          <w:rFonts w:hint="eastAsia" w:ascii="仿宋" w:hAnsi="仿宋" w:eastAsia="仿宋" w:cs="Times New Roman"/>
          <w:sz w:val="24"/>
          <w:szCs w:val="24"/>
        </w:rPr>
        <w:t xml:space="preserve">表1-3  </w:t>
      </w:r>
      <w:r>
        <w:rPr>
          <w:rFonts w:ascii="仿宋" w:hAnsi="仿宋" w:eastAsia="仿宋" w:cs="Times New Roman"/>
          <w:sz w:val="24"/>
          <w:szCs w:val="24"/>
        </w:rPr>
        <w:t>实物工作量</w:t>
      </w:r>
      <w:r>
        <w:rPr>
          <w:rFonts w:hint="eastAsia" w:ascii="仿宋" w:hAnsi="仿宋" w:eastAsia="仿宋" w:cs="Times New Roman"/>
          <w:sz w:val="24"/>
          <w:szCs w:val="24"/>
        </w:rPr>
        <w:t>完成一览表</w:t>
      </w:r>
    </w:p>
    <w:tbl>
      <w:tblPr>
        <w:tblStyle w:val="5"/>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 w:type="dxa"/>
          <w:bottom w:w="0" w:type="dxa"/>
          <w:right w:w="10" w:type="dxa"/>
        </w:tblCellMar>
      </w:tblPr>
      <w:tblGrid>
        <w:gridCol w:w="2039"/>
        <w:gridCol w:w="566"/>
        <w:gridCol w:w="780"/>
        <w:gridCol w:w="1039"/>
        <w:gridCol w:w="1039"/>
        <w:gridCol w:w="781"/>
        <w:gridCol w:w="909"/>
        <w:gridCol w:w="117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625" w:hRule="atLeast"/>
          <w:tblHeade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工作方法</w:t>
            </w:r>
          </w:p>
        </w:tc>
        <w:tc>
          <w:tcPr>
            <w:tcW w:w="340"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单位</w:t>
            </w:r>
          </w:p>
        </w:tc>
        <w:tc>
          <w:tcPr>
            <w:tcW w:w="46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设计工作量</w:t>
            </w:r>
          </w:p>
        </w:tc>
        <w:tc>
          <w:tcPr>
            <w:tcW w:w="624"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卡梅什工作区实际完成工作量</w:t>
            </w:r>
          </w:p>
        </w:tc>
        <w:tc>
          <w:tcPr>
            <w:tcW w:w="624"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玉代克工作区实际完成工作量</w:t>
            </w: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累计实际完成工作量</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完成百分比</w:t>
            </w:r>
            <w:r>
              <w:rPr>
                <w:rFonts w:hint="eastAsia" w:ascii="仿宋" w:hAnsi="仿宋" w:eastAsia="仿宋" w:cs="Arial Unicode MS"/>
                <w:kern w:val="0"/>
                <w:szCs w:val="21"/>
              </w:rPr>
              <w:t>（％）</w:t>
            </w:r>
          </w:p>
        </w:tc>
        <w:tc>
          <w:tcPr>
            <w:tcW w:w="70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1∶1万</w:t>
            </w:r>
            <w:r>
              <w:rPr>
                <w:rFonts w:ascii="仿宋" w:hAnsi="仿宋" w:eastAsia="仿宋" w:cs="Times New Roman"/>
                <w:kern w:val="0"/>
                <w:szCs w:val="21"/>
              </w:rPr>
              <w:t>地质草测</w:t>
            </w:r>
          </w:p>
        </w:tc>
        <w:tc>
          <w:tcPr>
            <w:tcW w:w="340"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km</w:t>
            </w:r>
            <w:r>
              <w:rPr>
                <w:rFonts w:hint="eastAsia" w:ascii="仿宋" w:hAnsi="仿宋" w:eastAsia="仿宋" w:cs="Times New Roman"/>
                <w:kern w:val="0"/>
                <w:szCs w:val="21"/>
                <w:vertAlign w:val="superscript"/>
              </w:rPr>
              <w:t>2</w:t>
            </w:r>
          </w:p>
        </w:tc>
        <w:tc>
          <w:tcPr>
            <w:tcW w:w="46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40</w:t>
            </w:r>
          </w:p>
        </w:tc>
        <w:tc>
          <w:tcPr>
            <w:tcW w:w="624" w:type="pct"/>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29</w:t>
            </w:r>
          </w:p>
        </w:tc>
        <w:tc>
          <w:tcPr>
            <w:tcW w:w="624" w:type="pct"/>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11</w:t>
            </w: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40</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704" w:type="pct"/>
            <w:vAlign w:val="center"/>
          </w:tcPr>
          <w:p>
            <w:pPr>
              <w:widowControl/>
              <w:tabs>
                <w:tab w:val="left" w:pos="2265"/>
              </w:tabs>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1∶2千地质草测</w:t>
            </w:r>
          </w:p>
        </w:tc>
        <w:tc>
          <w:tcPr>
            <w:tcW w:w="340" w:type="pct"/>
            <w:vAlign w:val="center"/>
          </w:tcPr>
          <w:p>
            <w:pPr>
              <w:widowControl/>
              <w:tabs>
                <w:tab w:val="left" w:pos="2265"/>
              </w:tabs>
              <w:jc w:val="center"/>
              <w:rPr>
                <w:rFonts w:ascii="仿宋" w:hAnsi="仿宋" w:eastAsia="仿宋" w:cs="Times New Roman"/>
                <w:kern w:val="0"/>
                <w:szCs w:val="21"/>
              </w:rPr>
            </w:pPr>
            <w:r>
              <w:rPr>
                <w:rFonts w:ascii="仿宋" w:hAnsi="仿宋" w:eastAsia="仿宋" w:cs="Times New Roman"/>
                <w:kern w:val="0"/>
                <w:szCs w:val="21"/>
              </w:rPr>
              <w:t>k</w:t>
            </w:r>
            <w:r>
              <w:rPr>
                <w:rFonts w:hint="eastAsia" w:ascii="仿宋" w:hAnsi="仿宋" w:eastAsia="仿宋" w:cs="Times New Roman"/>
                <w:kern w:val="0"/>
                <w:szCs w:val="21"/>
              </w:rPr>
              <w:t>m</w:t>
            </w:r>
            <w:r>
              <w:rPr>
                <w:rFonts w:hint="eastAsia" w:ascii="仿宋" w:hAnsi="仿宋" w:eastAsia="仿宋" w:cs="Times New Roman"/>
                <w:kern w:val="0"/>
                <w:szCs w:val="21"/>
                <w:vertAlign w:val="superscript"/>
              </w:rPr>
              <w:t>2</w:t>
            </w:r>
          </w:p>
        </w:tc>
        <w:tc>
          <w:tcPr>
            <w:tcW w:w="46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2.5</w:t>
            </w:r>
          </w:p>
        </w:tc>
        <w:tc>
          <w:tcPr>
            <w:tcW w:w="624" w:type="pct"/>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1.3</w:t>
            </w:r>
          </w:p>
        </w:tc>
        <w:tc>
          <w:tcPr>
            <w:tcW w:w="624" w:type="pct"/>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1.2</w:t>
            </w: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2.5</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704" w:type="pct"/>
            <w:vAlign w:val="center"/>
          </w:tcPr>
          <w:p>
            <w:pPr>
              <w:widowControl/>
              <w:tabs>
                <w:tab w:val="left" w:pos="2265"/>
              </w:tabs>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1∶1万激电中梯剖面测量</w:t>
            </w:r>
          </w:p>
        </w:tc>
        <w:tc>
          <w:tcPr>
            <w:tcW w:w="340" w:type="pct"/>
            <w:vAlign w:val="center"/>
          </w:tcPr>
          <w:p>
            <w:pPr>
              <w:widowControl/>
              <w:tabs>
                <w:tab w:val="left" w:pos="2265"/>
              </w:tabs>
              <w:jc w:val="center"/>
              <w:rPr>
                <w:rFonts w:ascii="仿宋" w:hAnsi="仿宋" w:eastAsia="仿宋" w:cs="Times New Roman"/>
                <w:kern w:val="0"/>
                <w:szCs w:val="21"/>
              </w:rPr>
            </w:pPr>
            <w:r>
              <w:rPr>
                <w:rFonts w:ascii="仿宋" w:hAnsi="仿宋" w:eastAsia="仿宋" w:cs="Times New Roman"/>
                <w:kern w:val="0"/>
                <w:szCs w:val="21"/>
              </w:rPr>
              <w:t>k</w:t>
            </w:r>
            <w:r>
              <w:rPr>
                <w:rFonts w:hint="eastAsia" w:ascii="仿宋" w:hAnsi="仿宋" w:eastAsia="仿宋" w:cs="Times New Roman"/>
                <w:kern w:val="0"/>
                <w:szCs w:val="21"/>
              </w:rPr>
              <w:t>m</w:t>
            </w:r>
          </w:p>
        </w:tc>
        <w:tc>
          <w:tcPr>
            <w:tcW w:w="46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30</w:t>
            </w:r>
          </w:p>
        </w:tc>
        <w:tc>
          <w:tcPr>
            <w:tcW w:w="624" w:type="pct"/>
            <w:vAlign w:val="center"/>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25.2</w:t>
            </w:r>
          </w:p>
        </w:tc>
        <w:tc>
          <w:tcPr>
            <w:tcW w:w="624" w:type="pct"/>
            <w:vAlign w:val="center"/>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4.8</w:t>
            </w: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30</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704" w:type="pct"/>
            <w:vAlign w:val="center"/>
          </w:tcPr>
          <w:p>
            <w:pPr>
              <w:widowControl/>
              <w:tabs>
                <w:tab w:val="left" w:pos="2265"/>
              </w:tabs>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激电测深</w:t>
            </w:r>
          </w:p>
        </w:tc>
        <w:tc>
          <w:tcPr>
            <w:tcW w:w="340"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点</w:t>
            </w:r>
          </w:p>
        </w:tc>
        <w:tc>
          <w:tcPr>
            <w:tcW w:w="46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50</w:t>
            </w:r>
          </w:p>
        </w:tc>
        <w:tc>
          <w:tcPr>
            <w:tcW w:w="624" w:type="pct"/>
            <w:vAlign w:val="center"/>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50</w:t>
            </w:r>
          </w:p>
        </w:tc>
        <w:tc>
          <w:tcPr>
            <w:tcW w:w="624" w:type="pct"/>
            <w:vAlign w:val="center"/>
          </w:tcPr>
          <w:p>
            <w:pPr>
              <w:widowControl/>
              <w:tabs>
                <w:tab w:val="left" w:pos="2265"/>
              </w:tabs>
              <w:jc w:val="center"/>
              <w:rPr>
                <w:rFonts w:ascii="仿宋" w:hAnsi="仿宋" w:eastAsia="仿宋" w:cs="Times New Roman"/>
                <w:color w:val="000000"/>
                <w:kern w:val="0"/>
                <w:szCs w:val="21"/>
              </w:rPr>
            </w:pPr>
          </w:p>
        </w:tc>
        <w:tc>
          <w:tcPr>
            <w:tcW w:w="469"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50</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704" w:type="pct"/>
            <w:vAlign w:val="center"/>
          </w:tcPr>
          <w:p>
            <w:pPr>
              <w:widowControl/>
              <w:tabs>
                <w:tab w:val="left" w:pos="2265"/>
              </w:tabs>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1∶1万地化剖面</w:t>
            </w:r>
          </w:p>
        </w:tc>
        <w:tc>
          <w:tcPr>
            <w:tcW w:w="340" w:type="pct"/>
            <w:vAlign w:val="center"/>
          </w:tcPr>
          <w:p>
            <w:pPr>
              <w:widowControl/>
              <w:tabs>
                <w:tab w:val="left" w:pos="2265"/>
              </w:tabs>
              <w:jc w:val="center"/>
              <w:rPr>
                <w:rFonts w:ascii="仿宋" w:hAnsi="仿宋" w:eastAsia="仿宋" w:cs="Times New Roman"/>
                <w:kern w:val="0"/>
                <w:szCs w:val="21"/>
              </w:rPr>
            </w:pPr>
            <w:r>
              <w:rPr>
                <w:rFonts w:ascii="仿宋" w:hAnsi="仿宋" w:eastAsia="仿宋" w:cs="Times New Roman"/>
                <w:kern w:val="0"/>
                <w:szCs w:val="21"/>
              </w:rPr>
              <w:t>k</w:t>
            </w:r>
            <w:r>
              <w:rPr>
                <w:rFonts w:hint="eastAsia" w:ascii="仿宋" w:hAnsi="仿宋" w:eastAsia="仿宋" w:cs="Times New Roman"/>
                <w:kern w:val="0"/>
                <w:szCs w:val="21"/>
              </w:rPr>
              <w:t>m</w:t>
            </w:r>
          </w:p>
        </w:tc>
        <w:tc>
          <w:tcPr>
            <w:tcW w:w="46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30</w:t>
            </w:r>
          </w:p>
        </w:tc>
        <w:tc>
          <w:tcPr>
            <w:tcW w:w="624" w:type="pct"/>
            <w:vAlign w:val="center"/>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22.56</w:t>
            </w:r>
          </w:p>
        </w:tc>
        <w:tc>
          <w:tcPr>
            <w:tcW w:w="624" w:type="pct"/>
            <w:vAlign w:val="center"/>
          </w:tcPr>
          <w:p>
            <w:pPr>
              <w:widowControl/>
              <w:tabs>
                <w:tab w:val="left" w:pos="2265"/>
              </w:tabs>
              <w:jc w:val="center"/>
              <w:rPr>
                <w:rFonts w:ascii="仿宋" w:hAnsi="仿宋" w:eastAsia="仿宋" w:cs="Times New Roman"/>
                <w:color w:val="000000"/>
                <w:kern w:val="0"/>
                <w:szCs w:val="21"/>
              </w:rPr>
            </w:pPr>
            <w:r>
              <w:rPr>
                <w:rFonts w:hint="eastAsia" w:ascii="仿宋" w:hAnsi="仿宋" w:eastAsia="仿宋" w:cs="Times New Roman"/>
                <w:color w:val="000000"/>
                <w:kern w:val="0"/>
                <w:szCs w:val="21"/>
              </w:rPr>
              <w:t>8.44</w:t>
            </w: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31</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103</w:t>
            </w:r>
          </w:p>
        </w:tc>
        <w:tc>
          <w:tcPr>
            <w:tcW w:w="704" w:type="pct"/>
            <w:vAlign w:val="center"/>
          </w:tcPr>
          <w:p>
            <w:pPr>
              <w:widowControl/>
              <w:tabs>
                <w:tab w:val="left" w:pos="2265"/>
              </w:tabs>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1∶500勘查线剖面测量</w:t>
            </w:r>
          </w:p>
        </w:tc>
        <w:tc>
          <w:tcPr>
            <w:tcW w:w="340" w:type="pct"/>
            <w:vAlign w:val="center"/>
          </w:tcPr>
          <w:p>
            <w:pPr>
              <w:widowControl/>
              <w:tabs>
                <w:tab w:val="left" w:pos="2265"/>
              </w:tabs>
              <w:jc w:val="center"/>
              <w:rPr>
                <w:rFonts w:ascii="仿宋" w:hAnsi="仿宋" w:eastAsia="仿宋" w:cs="Times New Roman"/>
                <w:kern w:val="0"/>
                <w:szCs w:val="21"/>
              </w:rPr>
            </w:pPr>
            <w:r>
              <w:rPr>
                <w:rFonts w:ascii="仿宋" w:hAnsi="仿宋" w:eastAsia="仿宋" w:cs="Times New Roman"/>
                <w:kern w:val="0"/>
                <w:szCs w:val="21"/>
              </w:rPr>
              <w:t>k</w:t>
            </w:r>
            <w:r>
              <w:rPr>
                <w:rFonts w:hint="eastAsia" w:ascii="仿宋" w:hAnsi="仿宋" w:eastAsia="仿宋" w:cs="Times New Roman"/>
                <w:kern w:val="0"/>
                <w:szCs w:val="21"/>
              </w:rPr>
              <w:t>m</w:t>
            </w:r>
          </w:p>
        </w:tc>
        <w:tc>
          <w:tcPr>
            <w:tcW w:w="468" w:type="pct"/>
            <w:vAlign w:val="center"/>
          </w:tcPr>
          <w:p>
            <w:pPr>
              <w:widowControl/>
              <w:jc w:val="center"/>
              <w:rPr>
                <w:rFonts w:ascii="仿宋" w:hAnsi="仿宋" w:eastAsia="仿宋" w:cs="Times New Roman"/>
                <w:kern w:val="0"/>
                <w:szCs w:val="21"/>
              </w:rPr>
            </w:pPr>
            <w:r>
              <w:rPr>
                <w:rFonts w:hint="eastAsia" w:ascii="仿宋" w:hAnsi="仿宋" w:eastAsia="仿宋" w:cs="Times New Roman"/>
                <w:kern w:val="0"/>
                <w:szCs w:val="21"/>
              </w:rPr>
              <w:t>1</w:t>
            </w:r>
          </w:p>
        </w:tc>
        <w:tc>
          <w:tcPr>
            <w:tcW w:w="624"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1.46</w:t>
            </w:r>
          </w:p>
        </w:tc>
        <w:tc>
          <w:tcPr>
            <w:tcW w:w="624" w:type="pct"/>
          </w:tcPr>
          <w:p>
            <w:pPr>
              <w:widowControl/>
              <w:tabs>
                <w:tab w:val="left" w:pos="2265"/>
              </w:tabs>
              <w:jc w:val="center"/>
              <w:rPr>
                <w:rFonts w:ascii="仿宋" w:hAnsi="仿宋" w:eastAsia="仿宋" w:cs="Times New Roman"/>
                <w:kern w:val="0"/>
                <w:szCs w:val="21"/>
              </w:rPr>
            </w:pP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1.46</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146</w:t>
            </w:r>
          </w:p>
        </w:tc>
        <w:tc>
          <w:tcPr>
            <w:tcW w:w="70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5条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槽 探</w:t>
            </w:r>
          </w:p>
        </w:tc>
        <w:tc>
          <w:tcPr>
            <w:tcW w:w="340"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m</w:t>
            </w:r>
            <w:r>
              <w:rPr>
                <w:rFonts w:hint="eastAsia" w:ascii="仿宋" w:hAnsi="仿宋" w:eastAsia="仿宋" w:cs="Times New Roman"/>
                <w:kern w:val="0"/>
                <w:szCs w:val="21"/>
                <w:vertAlign w:val="superscript"/>
              </w:rPr>
              <w:t>3</w:t>
            </w:r>
          </w:p>
        </w:tc>
        <w:tc>
          <w:tcPr>
            <w:tcW w:w="468" w:type="pct"/>
            <w:vAlign w:val="center"/>
          </w:tcPr>
          <w:p>
            <w:pPr>
              <w:widowControl/>
              <w:jc w:val="center"/>
              <w:rPr>
                <w:rFonts w:ascii="仿宋" w:hAnsi="仿宋" w:eastAsia="仿宋" w:cs="Times New Roman"/>
                <w:kern w:val="0"/>
                <w:szCs w:val="21"/>
              </w:rPr>
            </w:pPr>
            <w:r>
              <w:rPr>
                <w:rFonts w:hint="eastAsia" w:ascii="仿宋" w:hAnsi="仿宋" w:eastAsia="仿宋" w:cs="Times New Roman"/>
                <w:kern w:val="0"/>
                <w:szCs w:val="21"/>
              </w:rPr>
              <w:t>3000</w:t>
            </w:r>
          </w:p>
        </w:tc>
        <w:tc>
          <w:tcPr>
            <w:tcW w:w="624"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1825.43</w:t>
            </w:r>
          </w:p>
        </w:tc>
        <w:tc>
          <w:tcPr>
            <w:tcW w:w="624"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1175.15</w:t>
            </w: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3000.58</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w:t>
            </w:r>
            <w:r>
              <w:rPr>
                <w:rFonts w:ascii="仿宋" w:hAnsi="仿宋" w:eastAsia="仿宋" w:cs="Times New Roman"/>
                <w:kern w:val="0"/>
                <w:szCs w:val="21"/>
              </w:rPr>
              <w:t>.</w:t>
            </w:r>
            <w:r>
              <w:rPr>
                <w:rFonts w:hint="eastAsia" w:ascii="仿宋" w:hAnsi="仿宋" w:eastAsia="仿宋" w:cs="Times New Roman"/>
                <w:kern w:val="0"/>
                <w:szCs w:val="21"/>
              </w:rPr>
              <w:t>02</w:t>
            </w:r>
          </w:p>
        </w:tc>
        <w:tc>
          <w:tcPr>
            <w:tcW w:w="70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48条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22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钻 探</w:t>
            </w:r>
          </w:p>
        </w:tc>
        <w:tc>
          <w:tcPr>
            <w:tcW w:w="340" w:type="pct"/>
            <w:vAlign w:val="center"/>
          </w:tcPr>
          <w:p>
            <w:pPr>
              <w:widowControl/>
              <w:tabs>
                <w:tab w:val="left" w:pos="2265"/>
              </w:tabs>
              <w:jc w:val="center"/>
              <w:rPr>
                <w:rFonts w:ascii="仿宋" w:hAnsi="仿宋" w:eastAsia="仿宋" w:cs="Times New Roman"/>
                <w:kern w:val="0"/>
                <w:szCs w:val="21"/>
              </w:rPr>
            </w:pPr>
            <w:r>
              <w:rPr>
                <w:rFonts w:ascii="仿宋" w:hAnsi="仿宋" w:eastAsia="仿宋" w:cs="Times New Roman"/>
                <w:kern w:val="0"/>
                <w:szCs w:val="21"/>
              </w:rPr>
              <w:t>m</w:t>
            </w:r>
          </w:p>
        </w:tc>
        <w:tc>
          <w:tcPr>
            <w:tcW w:w="468" w:type="pct"/>
            <w:vAlign w:val="center"/>
          </w:tcPr>
          <w:p>
            <w:pPr>
              <w:widowControl/>
              <w:jc w:val="center"/>
              <w:rPr>
                <w:rFonts w:ascii="仿宋" w:hAnsi="仿宋" w:eastAsia="仿宋" w:cs="Times New Roman"/>
                <w:kern w:val="0"/>
                <w:szCs w:val="21"/>
              </w:rPr>
            </w:pPr>
            <w:r>
              <w:rPr>
                <w:rFonts w:hint="eastAsia" w:ascii="仿宋" w:hAnsi="仿宋" w:eastAsia="仿宋" w:cs="Times New Roman"/>
                <w:kern w:val="0"/>
                <w:szCs w:val="21"/>
              </w:rPr>
              <w:t>1000</w:t>
            </w:r>
          </w:p>
        </w:tc>
        <w:tc>
          <w:tcPr>
            <w:tcW w:w="624"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1000</w:t>
            </w:r>
          </w:p>
        </w:tc>
        <w:tc>
          <w:tcPr>
            <w:tcW w:w="624" w:type="pct"/>
          </w:tcPr>
          <w:p>
            <w:pPr>
              <w:widowControl/>
              <w:tabs>
                <w:tab w:val="left" w:pos="2265"/>
              </w:tabs>
              <w:jc w:val="center"/>
              <w:rPr>
                <w:rFonts w:ascii="仿宋" w:hAnsi="仿宋" w:eastAsia="仿宋" w:cs="Times New Roman"/>
                <w:kern w:val="0"/>
                <w:szCs w:val="21"/>
              </w:rPr>
            </w:pPr>
          </w:p>
        </w:tc>
        <w:tc>
          <w:tcPr>
            <w:tcW w:w="46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1001.54</w:t>
            </w:r>
          </w:p>
        </w:tc>
        <w:tc>
          <w:tcPr>
            <w:tcW w:w="54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100.15</w:t>
            </w:r>
          </w:p>
        </w:tc>
        <w:tc>
          <w:tcPr>
            <w:tcW w:w="704"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6个</w:t>
            </w:r>
          </w:p>
        </w:tc>
      </w:tr>
    </w:tbl>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4.探</w:t>
      </w:r>
      <w:r>
        <w:rPr>
          <w:rFonts w:ascii="仿宋" w:hAnsi="仿宋" w:eastAsia="仿宋" w:cs="Times New Roman"/>
          <w:sz w:val="28"/>
          <w:szCs w:val="28"/>
        </w:rPr>
        <w:t>矿权设置及</w:t>
      </w:r>
      <w:r>
        <w:rPr>
          <w:rFonts w:hint="eastAsia" w:ascii="仿宋" w:hAnsi="仿宋" w:eastAsia="仿宋" w:cs="Times New Roman"/>
          <w:sz w:val="28"/>
          <w:szCs w:val="28"/>
        </w:rPr>
        <w:t>工作</w:t>
      </w:r>
      <w:r>
        <w:rPr>
          <w:rFonts w:ascii="仿宋" w:hAnsi="仿宋" w:eastAsia="仿宋" w:cs="Times New Roman"/>
          <w:sz w:val="28"/>
          <w:szCs w:val="28"/>
        </w:rPr>
        <w:t>量、资金投入情况</w:t>
      </w:r>
    </w:p>
    <w:p>
      <w:pPr>
        <w:adjustRightInd w:val="0"/>
        <w:snapToGrid w:val="0"/>
        <w:spacing w:line="360" w:lineRule="auto"/>
        <w:ind w:firstLine="560" w:firstLineChars="200"/>
        <w:rPr>
          <w:rFonts w:ascii="仿宋" w:hAnsi="仿宋" w:eastAsia="仿宋" w:cs="Times New Roman"/>
          <w:bCs/>
          <w:sz w:val="28"/>
          <w:szCs w:val="28"/>
        </w:rPr>
      </w:pPr>
      <w:r>
        <w:rPr>
          <w:rFonts w:ascii="仿宋" w:hAnsi="仿宋" w:eastAsia="仿宋" w:cs="Times New Roman"/>
          <w:bCs/>
          <w:sz w:val="28"/>
          <w:szCs w:val="28"/>
        </w:rPr>
        <w:t>探矿证名称</w:t>
      </w:r>
      <w:r>
        <w:rPr>
          <w:rFonts w:hint="eastAsia" w:ascii="仿宋" w:hAnsi="仿宋" w:eastAsia="仿宋" w:cs="Times New Roman"/>
          <w:bCs/>
          <w:sz w:val="28"/>
          <w:szCs w:val="28"/>
        </w:rPr>
        <w:t>：新疆阿合奇县卡梅什一带玉代克铅锌多金属矿预查；探矿权人:新疆维吾尔自治区地质勘查基金项目管理中心；</w:t>
      </w:r>
      <w:r>
        <w:rPr>
          <w:rFonts w:ascii="仿宋" w:hAnsi="仿宋" w:eastAsia="仿宋" w:cs="Times New Roman"/>
          <w:bCs/>
          <w:sz w:val="28"/>
          <w:szCs w:val="28"/>
        </w:rPr>
        <w:t>探矿</w:t>
      </w:r>
      <w:r>
        <w:rPr>
          <w:rFonts w:hint="eastAsia" w:ascii="仿宋" w:hAnsi="仿宋" w:eastAsia="仿宋" w:cs="Times New Roman"/>
          <w:bCs/>
          <w:sz w:val="28"/>
          <w:szCs w:val="28"/>
        </w:rPr>
        <w:t>证号：T65120180802054861；矿种：铅锌矿。首次设立时间为2018年8月8日,有效期限：2018年8月8日-2020年8月8日，探矿权面积21.57平方千米(见表1-4)。</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财政投入67万元，实际完成经费67.27万元，具体投入工作量 (见表1-5)。</w:t>
      </w:r>
    </w:p>
    <w:p>
      <w:pPr>
        <w:adjustRightInd w:val="0"/>
        <w:snapToGrid w:val="0"/>
        <w:spacing w:line="360" w:lineRule="auto"/>
        <w:ind w:firstLine="560" w:firstLineChars="200"/>
        <w:rPr>
          <w:rFonts w:ascii="仿宋" w:hAnsi="仿宋" w:eastAsia="仿宋" w:cs="Times New Roman"/>
          <w:sz w:val="28"/>
          <w:szCs w:val="28"/>
        </w:rPr>
      </w:pPr>
    </w:p>
    <w:p>
      <w:pPr>
        <w:adjustRightInd w:val="0"/>
        <w:snapToGrid w:val="0"/>
        <w:spacing w:line="360" w:lineRule="auto"/>
        <w:ind w:firstLine="480" w:firstLineChars="200"/>
        <w:jc w:val="center"/>
        <w:rPr>
          <w:rFonts w:ascii="仿宋" w:hAnsi="仿宋" w:eastAsia="仿宋" w:cs="Times New Roman"/>
          <w:sz w:val="24"/>
          <w:szCs w:val="24"/>
        </w:rPr>
      </w:pPr>
      <w:r>
        <w:rPr>
          <w:rFonts w:hint="eastAsia" w:ascii="仿宋" w:hAnsi="仿宋" w:eastAsia="仿宋" w:cs="Times New Roman"/>
          <w:sz w:val="24"/>
          <w:szCs w:val="24"/>
        </w:rPr>
        <w:t>表1</w:t>
      </w:r>
      <w:r>
        <w:rPr>
          <w:rFonts w:ascii="仿宋" w:hAnsi="仿宋" w:eastAsia="仿宋" w:cs="Times New Roman"/>
          <w:sz w:val="24"/>
          <w:szCs w:val="24"/>
        </w:rPr>
        <w:t>-</w:t>
      </w:r>
      <w:r>
        <w:rPr>
          <w:rFonts w:hint="eastAsia" w:ascii="仿宋" w:hAnsi="仿宋" w:eastAsia="仿宋" w:cs="Times New Roman"/>
          <w:sz w:val="24"/>
          <w:szCs w:val="24"/>
        </w:rPr>
        <w:t>4  探矿权范围拐点坐标</w:t>
      </w:r>
    </w:p>
    <w:tbl>
      <w:tblPr>
        <w:tblStyle w:val="5"/>
        <w:tblW w:w="4905"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1057"/>
        <w:gridCol w:w="1834"/>
        <w:gridCol w:w="1771"/>
        <w:gridCol w:w="1772"/>
        <w:gridCol w:w="59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95" w:type="pct"/>
            <w:vMerge w:val="restart"/>
            <w:tcBorders>
              <w:top w:val="single" w:color="auto" w:sz="12" w:space="0"/>
            </w:tcBorders>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名称</w:t>
            </w:r>
          </w:p>
        </w:tc>
        <w:tc>
          <w:tcPr>
            <w:tcW w:w="632" w:type="pct"/>
            <w:vMerge w:val="restart"/>
            <w:tcBorders>
              <w:top w:val="single" w:color="auto" w:sz="12" w:space="0"/>
            </w:tcBorders>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拐编点号</w:t>
            </w:r>
          </w:p>
        </w:tc>
        <w:tc>
          <w:tcPr>
            <w:tcW w:w="2156" w:type="pct"/>
            <w:gridSpan w:val="2"/>
            <w:tcBorders>
              <w:top w:val="single" w:color="auto" w:sz="12" w:space="0"/>
            </w:tcBorders>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西安80坐标系</w:t>
            </w:r>
          </w:p>
        </w:tc>
        <w:tc>
          <w:tcPr>
            <w:tcW w:w="1060" w:type="pct"/>
            <w:vMerge w:val="restart"/>
            <w:tcBorders>
              <w:top w:val="single" w:color="auto" w:sz="12" w:space="0"/>
            </w:tcBorders>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面积（平方千米）</w:t>
            </w:r>
          </w:p>
        </w:tc>
        <w:tc>
          <w:tcPr>
            <w:tcW w:w="357" w:type="pct"/>
            <w:vMerge w:val="restart"/>
            <w:tcBorders>
              <w:top w:val="single" w:color="auto" w:sz="12" w:space="0"/>
            </w:tcBorders>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95" w:type="pct"/>
            <w:vMerge w:val="continue"/>
            <w:vAlign w:val="center"/>
          </w:tcPr>
          <w:p>
            <w:pPr>
              <w:widowControl/>
              <w:tabs>
                <w:tab w:val="left" w:pos="2265"/>
              </w:tabs>
              <w:ind w:right="240"/>
              <w:jc w:val="center"/>
              <w:rPr>
                <w:rFonts w:ascii="仿宋" w:hAnsi="仿宋" w:eastAsia="仿宋" w:cs="Times New Roman"/>
                <w:kern w:val="0"/>
                <w:szCs w:val="21"/>
              </w:rPr>
            </w:pPr>
          </w:p>
        </w:tc>
        <w:tc>
          <w:tcPr>
            <w:tcW w:w="632" w:type="pct"/>
            <w:vMerge w:val="continue"/>
            <w:vAlign w:val="center"/>
          </w:tcPr>
          <w:p>
            <w:pPr>
              <w:widowControl/>
              <w:tabs>
                <w:tab w:val="left" w:pos="2265"/>
              </w:tabs>
              <w:ind w:right="240"/>
              <w:jc w:val="center"/>
              <w:rPr>
                <w:rFonts w:ascii="仿宋" w:hAnsi="仿宋" w:eastAsia="仿宋" w:cs="Times New Roman"/>
                <w:kern w:val="0"/>
                <w:szCs w:val="21"/>
              </w:rPr>
            </w:pPr>
          </w:p>
        </w:tc>
        <w:tc>
          <w:tcPr>
            <w:tcW w:w="1097" w:type="pct"/>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东经</w:t>
            </w:r>
          </w:p>
        </w:tc>
        <w:tc>
          <w:tcPr>
            <w:tcW w:w="1059" w:type="pct"/>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北纬</w:t>
            </w:r>
          </w:p>
        </w:tc>
        <w:tc>
          <w:tcPr>
            <w:tcW w:w="1060" w:type="pct"/>
            <w:vMerge w:val="continue"/>
            <w:vAlign w:val="center"/>
          </w:tcPr>
          <w:p>
            <w:pPr>
              <w:widowControl/>
              <w:tabs>
                <w:tab w:val="left" w:pos="2265"/>
              </w:tabs>
              <w:jc w:val="center"/>
              <w:rPr>
                <w:rFonts w:ascii="仿宋" w:hAnsi="仿宋" w:eastAsia="仿宋" w:cs="Times New Roman"/>
                <w:kern w:val="0"/>
                <w:szCs w:val="21"/>
              </w:rPr>
            </w:pPr>
          </w:p>
        </w:tc>
        <w:tc>
          <w:tcPr>
            <w:tcW w:w="357" w:type="pct"/>
            <w:vMerge w:val="continue"/>
            <w:vAlign w:val="center"/>
          </w:tcPr>
          <w:p>
            <w:pPr>
              <w:widowControl/>
              <w:tabs>
                <w:tab w:val="left" w:pos="2265"/>
              </w:tabs>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95" w:type="pct"/>
            <w:vMerge w:val="restart"/>
            <w:shd w:val="clear" w:color="auto" w:fill="auto"/>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玉代克</w:t>
            </w:r>
          </w:p>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预查区</w:t>
            </w:r>
          </w:p>
        </w:tc>
        <w:tc>
          <w:tcPr>
            <w:tcW w:w="632"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(1)</w:t>
            </w:r>
          </w:p>
        </w:tc>
        <w:tc>
          <w:tcPr>
            <w:tcW w:w="1097"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77°44′03″</w:t>
            </w:r>
          </w:p>
        </w:tc>
        <w:tc>
          <w:tcPr>
            <w:tcW w:w="1059"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40°24′02″</w:t>
            </w:r>
          </w:p>
        </w:tc>
        <w:tc>
          <w:tcPr>
            <w:tcW w:w="1060" w:type="pct"/>
            <w:vMerge w:val="restart"/>
            <w:shd w:val="clear" w:color="auto" w:fill="auto"/>
            <w:noWrap/>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20.57</w:t>
            </w:r>
          </w:p>
        </w:tc>
        <w:tc>
          <w:tcPr>
            <w:tcW w:w="357" w:type="pct"/>
            <w:vMerge w:val="restart"/>
            <w:shd w:val="clear" w:color="auto" w:fill="auto"/>
            <w:noWrap/>
            <w:vAlign w:val="center"/>
          </w:tcPr>
          <w:p>
            <w:pPr>
              <w:widowControl/>
              <w:tabs>
                <w:tab w:val="left" w:pos="2265"/>
              </w:tabs>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795" w:type="pct"/>
            <w:vMerge w:val="continue"/>
            <w:shd w:val="clear" w:color="auto" w:fill="auto"/>
            <w:vAlign w:val="center"/>
          </w:tcPr>
          <w:p>
            <w:pPr>
              <w:widowControl/>
              <w:tabs>
                <w:tab w:val="left" w:pos="2265"/>
              </w:tabs>
              <w:ind w:right="240"/>
              <w:jc w:val="center"/>
              <w:rPr>
                <w:rFonts w:ascii="仿宋" w:hAnsi="仿宋" w:eastAsia="仿宋" w:cs="Times New Roman"/>
                <w:kern w:val="0"/>
                <w:szCs w:val="21"/>
              </w:rPr>
            </w:pPr>
          </w:p>
        </w:tc>
        <w:tc>
          <w:tcPr>
            <w:tcW w:w="632"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(2)</w:t>
            </w:r>
          </w:p>
        </w:tc>
        <w:tc>
          <w:tcPr>
            <w:tcW w:w="1097"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77°44′03″</w:t>
            </w:r>
          </w:p>
        </w:tc>
        <w:tc>
          <w:tcPr>
            <w:tcW w:w="1059"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40°26′37″</w:t>
            </w:r>
          </w:p>
        </w:tc>
        <w:tc>
          <w:tcPr>
            <w:tcW w:w="1060"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c>
          <w:tcPr>
            <w:tcW w:w="357"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95" w:type="pct"/>
            <w:vMerge w:val="continue"/>
            <w:shd w:val="clear" w:color="auto" w:fill="auto"/>
            <w:vAlign w:val="center"/>
          </w:tcPr>
          <w:p>
            <w:pPr>
              <w:widowControl/>
              <w:tabs>
                <w:tab w:val="left" w:pos="2265"/>
              </w:tabs>
              <w:ind w:right="240"/>
              <w:jc w:val="center"/>
              <w:rPr>
                <w:rFonts w:ascii="仿宋" w:hAnsi="仿宋" w:eastAsia="仿宋" w:cs="Times New Roman"/>
                <w:kern w:val="0"/>
                <w:szCs w:val="21"/>
              </w:rPr>
            </w:pPr>
          </w:p>
        </w:tc>
        <w:tc>
          <w:tcPr>
            <w:tcW w:w="632"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(3)</w:t>
            </w:r>
          </w:p>
        </w:tc>
        <w:tc>
          <w:tcPr>
            <w:tcW w:w="1097"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77°45′01″</w:t>
            </w:r>
          </w:p>
        </w:tc>
        <w:tc>
          <w:tcPr>
            <w:tcW w:w="1059"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40°26′37″</w:t>
            </w:r>
          </w:p>
        </w:tc>
        <w:tc>
          <w:tcPr>
            <w:tcW w:w="1060"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c>
          <w:tcPr>
            <w:tcW w:w="357"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95" w:type="pct"/>
            <w:vMerge w:val="continue"/>
            <w:shd w:val="clear" w:color="auto" w:fill="auto"/>
            <w:vAlign w:val="center"/>
          </w:tcPr>
          <w:p>
            <w:pPr>
              <w:widowControl/>
              <w:tabs>
                <w:tab w:val="left" w:pos="2265"/>
              </w:tabs>
              <w:ind w:right="240"/>
              <w:jc w:val="center"/>
              <w:rPr>
                <w:rFonts w:ascii="仿宋" w:hAnsi="仿宋" w:eastAsia="仿宋" w:cs="Times New Roman"/>
                <w:kern w:val="0"/>
                <w:szCs w:val="21"/>
              </w:rPr>
            </w:pPr>
          </w:p>
        </w:tc>
        <w:tc>
          <w:tcPr>
            <w:tcW w:w="632"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(4)</w:t>
            </w:r>
          </w:p>
        </w:tc>
        <w:tc>
          <w:tcPr>
            <w:tcW w:w="1097"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77°45′01″</w:t>
            </w:r>
          </w:p>
        </w:tc>
        <w:tc>
          <w:tcPr>
            <w:tcW w:w="1059"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40°27′02″</w:t>
            </w:r>
          </w:p>
        </w:tc>
        <w:tc>
          <w:tcPr>
            <w:tcW w:w="1060"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c>
          <w:tcPr>
            <w:tcW w:w="357"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95" w:type="pct"/>
            <w:vMerge w:val="continue"/>
            <w:shd w:val="clear" w:color="auto" w:fill="auto"/>
            <w:vAlign w:val="center"/>
          </w:tcPr>
          <w:p>
            <w:pPr>
              <w:widowControl/>
              <w:tabs>
                <w:tab w:val="left" w:pos="2265"/>
              </w:tabs>
              <w:ind w:right="240"/>
              <w:jc w:val="center"/>
              <w:rPr>
                <w:rFonts w:ascii="仿宋" w:hAnsi="仿宋" w:eastAsia="仿宋" w:cs="Times New Roman"/>
                <w:kern w:val="0"/>
                <w:szCs w:val="21"/>
              </w:rPr>
            </w:pPr>
          </w:p>
        </w:tc>
        <w:tc>
          <w:tcPr>
            <w:tcW w:w="632"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(5)</w:t>
            </w:r>
          </w:p>
        </w:tc>
        <w:tc>
          <w:tcPr>
            <w:tcW w:w="1097"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77°46′48″</w:t>
            </w:r>
          </w:p>
        </w:tc>
        <w:tc>
          <w:tcPr>
            <w:tcW w:w="1059"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40°27′02″</w:t>
            </w:r>
          </w:p>
        </w:tc>
        <w:tc>
          <w:tcPr>
            <w:tcW w:w="1060"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c>
          <w:tcPr>
            <w:tcW w:w="357"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95" w:type="pct"/>
            <w:vMerge w:val="continue"/>
            <w:shd w:val="clear" w:color="auto" w:fill="auto"/>
            <w:vAlign w:val="center"/>
          </w:tcPr>
          <w:p>
            <w:pPr>
              <w:widowControl/>
              <w:tabs>
                <w:tab w:val="left" w:pos="2265"/>
              </w:tabs>
              <w:ind w:right="240"/>
              <w:jc w:val="center"/>
              <w:rPr>
                <w:rFonts w:ascii="仿宋" w:hAnsi="仿宋" w:eastAsia="仿宋" w:cs="Times New Roman"/>
                <w:kern w:val="0"/>
                <w:szCs w:val="21"/>
              </w:rPr>
            </w:pPr>
          </w:p>
        </w:tc>
        <w:tc>
          <w:tcPr>
            <w:tcW w:w="632"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(6)</w:t>
            </w:r>
          </w:p>
        </w:tc>
        <w:tc>
          <w:tcPr>
            <w:tcW w:w="1097"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77°46′48″</w:t>
            </w:r>
          </w:p>
        </w:tc>
        <w:tc>
          <w:tcPr>
            <w:tcW w:w="1059" w:type="pct"/>
            <w:shd w:val="clear" w:color="auto" w:fill="auto"/>
            <w:noWrap/>
            <w:vAlign w:val="bottom"/>
          </w:tcPr>
          <w:p>
            <w:pPr>
              <w:jc w:val="center"/>
              <w:rPr>
                <w:rFonts w:ascii="Times New Roman" w:hAnsi="Times New Roman" w:eastAsia="宋体" w:cs="Times New Roman"/>
                <w:color w:val="000000"/>
                <w:sz w:val="24"/>
                <w:szCs w:val="24"/>
              </w:rPr>
            </w:pPr>
            <w:r>
              <w:rPr>
                <w:rFonts w:ascii="Times New Roman" w:hAnsi="Times New Roman" w:cs="Times New Roman"/>
                <w:color w:val="000000"/>
              </w:rPr>
              <w:t>40°24′02″</w:t>
            </w:r>
          </w:p>
        </w:tc>
        <w:tc>
          <w:tcPr>
            <w:tcW w:w="1060"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c>
          <w:tcPr>
            <w:tcW w:w="357" w:type="pct"/>
            <w:vMerge w:val="continue"/>
            <w:shd w:val="clear" w:color="auto" w:fill="auto"/>
            <w:vAlign w:val="center"/>
          </w:tcPr>
          <w:p>
            <w:pPr>
              <w:widowControl/>
              <w:tabs>
                <w:tab w:val="left" w:pos="2265"/>
              </w:tabs>
              <w:jc w:val="center"/>
              <w:rPr>
                <w:rFonts w:ascii="仿宋" w:hAnsi="仿宋" w:eastAsia="仿宋" w:cs="Times New Roman"/>
                <w:kern w:val="0"/>
                <w:szCs w:val="21"/>
              </w:rPr>
            </w:pPr>
          </w:p>
        </w:tc>
      </w:tr>
    </w:tbl>
    <w:p>
      <w:pPr>
        <w:adjustRightInd w:val="0"/>
        <w:snapToGrid w:val="0"/>
        <w:spacing w:line="360" w:lineRule="auto"/>
        <w:ind w:firstLine="480" w:firstLineChars="200"/>
        <w:jc w:val="center"/>
        <w:rPr>
          <w:rFonts w:ascii="仿宋" w:hAnsi="仿宋" w:eastAsia="仿宋" w:cs="Times New Roman"/>
          <w:sz w:val="24"/>
          <w:szCs w:val="24"/>
        </w:rPr>
      </w:pPr>
      <w:r>
        <w:rPr>
          <w:rFonts w:hint="eastAsia" w:ascii="仿宋" w:hAnsi="仿宋" w:eastAsia="仿宋" w:cs="Times New Roman"/>
          <w:sz w:val="24"/>
          <w:szCs w:val="24"/>
        </w:rPr>
        <w:t>表1-5</w:t>
      </w:r>
      <w:r>
        <w:rPr>
          <w:rFonts w:ascii="仿宋" w:hAnsi="仿宋" w:eastAsia="仿宋" w:cs="Times New Roman"/>
          <w:sz w:val="24"/>
          <w:szCs w:val="24"/>
        </w:rPr>
        <w:t>实物工作量</w:t>
      </w:r>
      <w:r>
        <w:rPr>
          <w:rFonts w:hint="eastAsia" w:ascii="仿宋" w:hAnsi="仿宋" w:eastAsia="仿宋" w:cs="Times New Roman"/>
          <w:sz w:val="24"/>
          <w:szCs w:val="24"/>
        </w:rPr>
        <w:t>完成一览表</w:t>
      </w:r>
    </w:p>
    <w:tbl>
      <w:tblPr>
        <w:tblStyle w:val="5"/>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 w:type="dxa"/>
          <w:bottom w:w="0" w:type="dxa"/>
          <w:right w:w="10" w:type="dxa"/>
        </w:tblCellMar>
      </w:tblPr>
      <w:tblGrid>
        <w:gridCol w:w="2609"/>
        <w:gridCol w:w="738"/>
        <w:gridCol w:w="997"/>
        <w:gridCol w:w="1325"/>
        <w:gridCol w:w="1162"/>
        <w:gridCol w:w="149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trHeight w:val="625" w:hRule="atLeast"/>
          <w:tblHeader/>
          <w:jc w:val="center"/>
        </w:trPr>
        <w:tc>
          <w:tcPr>
            <w:tcW w:w="1567"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工作方法</w:t>
            </w:r>
          </w:p>
        </w:tc>
        <w:tc>
          <w:tcPr>
            <w:tcW w:w="443"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单位</w:t>
            </w:r>
          </w:p>
        </w:tc>
        <w:tc>
          <w:tcPr>
            <w:tcW w:w="59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设计工作量</w:t>
            </w:r>
          </w:p>
        </w:tc>
        <w:tc>
          <w:tcPr>
            <w:tcW w:w="796" w:type="pct"/>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玉代克预查区实际完成工作量</w:t>
            </w:r>
          </w:p>
        </w:tc>
        <w:tc>
          <w:tcPr>
            <w:tcW w:w="69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完成百分比（％）</w:t>
            </w:r>
          </w:p>
        </w:tc>
        <w:tc>
          <w:tcPr>
            <w:tcW w:w="897"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567"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1∶1万</w:t>
            </w:r>
            <w:r>
              <w:rPr>
                <w:rFonts w:ascii="仿宋" w:hAnsi="仿宋" w:eastAsia="仿宋" w:cs="Times New Roman"/>
                <w:kern w:val="0"/>
                <w:szCs w:val="21"/>
              </w:rPr>
              <w:t>地质草测</w:t>
            </w:r>
          </w:p>
        </w:tc>
        <w:tc>
          <w:tcPr>
            <w:tcW w:w="443" w:type="pct"/>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km2</w:t>
            </w:r>
          </w:p>
        </w:tc>
        <w:tc>
          <w:tcPr>
            <w:tcW w:w="599" w:type="pct"/>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11</w:t>
            </w:r>
          </w:p>
        </w:tc>
        <w:tc>
          <w:tcPr>
            <w:tcW w:w="796" w:type="pct"/>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11</w:t>
            </w:r>
          </w:p>
        </w:tc>
        <w:tc>
          <w:tcPr>
            <w:tcW w:w="698" w:type="pct"/>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897" w:type="pct"/>
            <w:vAlign w:val="center"/>
          </w:tcPr>
          <w:p>
            <w:pPr>
              <w:widowControl/>
              <w:tabs>
                <w:tab w:val="left" w:pos="2265"/>
              </w:tabs>
              <w:ind w:right="240"/>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567"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1∶2千地质草测</w:t>
            </w:r>
          </w:p>
        </w:tc>
        <w:tc>
          <w:tcPr>
            <w:tcW w:w="443" w:type="pct"/>
            <w:vAlign w:val="center"/>
          </w:tcPr>
          <w:p>
            <w:pPr>
              <w:widowControl/>
              <w:tabs>
                <w:tab w:val="left" w:pos="2265"/>
              </w:tabs>
              <w:ind w:right="240"/>
              <w:jc w:val="center"/>
              <w:rPr>
                <w:rFonts w:ascii="仿宋" w:hAnsi="仿宋" w:eastAsia="仿宋" w:cs="Times New Roman"/>
                <w:kern w:val="0"/>
                <w:szCs w:val="21"/>
              </w:rPr>
            </w:pPr>
            <w:r>
              <w:rPr>
                <w:rFonts w:ascii="仿宋" w:hAnsi="仿宋" w:eastAsia="仿宋" w:cs="Times New Roman"/>
                <w:kern w:val="0"/>
                <w:szCs w:val="21"/>
              </w:rPr>
              <w:t>k</w:t>
            </w:r>
            <w:r>
              <w:rPr>
                <w:rFonts w:hint="eastAsia" w:ascii="仿宋" w:hAnsi="仿宋" w:eastAsia="仿宋" w:cs="Times New Roman"/>
                <w:kern w:val="0"/>
                <w:szCs w:val="21"/>
              </w:rPr>
              <w:t>m2</w:t>
            </w:r>
          </w:p>
        </w:tc>
        <w:tc>
          <w:tcPr>
            <w:tcW w:w="599" w:type="pct"/>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1.2</w:t>
            </w:r>
          </w:p>
        </w:tc>
        <w:tc>
          <w:tcPr>
            <w:tcW w:w="796" w:type="pct"/>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1.2</w:t>
            </w:r>
          </w:p>
        </w:tc>
        <w:tc>
          <w:tcPr>
            <w:tcW w:w="698" w:type="pct"/>
            <w:vAlign w:val="center"/>
          </w:tcPr>
          <w:p>
            <w:pPr>
              <w:widowControl/>
              <w:tabs>
                <w:tab w:val="left" w:pos="2265"/>
              </w:tabs>
              <w:ind w:right="240"/>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897" w:type="pct"/>
            <w:vAlign w:val="center"/>
          </w:tcPr>
          <w:p>
            <w:pPr>
              <w:widowControl/>
              <w:tabs>
                <w:tab w:val="left" w:pos="2265"/>
              </w:tabs>
              <w:ind w:right="240"/>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567"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1∶1万激电中梯剖面测量</w:t>
            </w:r>
          </w:p>
        </w:tc>
        <w:tc>
          <w:tcPr>
            <w:tcW w:w="443" w:type="pct"/>
            <w:vAlign w:val="center"/>
          </w:tcPr>
          <w:p>
            <w:pPr>
              <w:widowControl/>
              <w:tabs>
                <w:tab w:val="left" w:pos="2265"/>
              </w:tabs>
              <w:jc w:val="center"/>
              <w:rPr>
                <w:rFonts w:ascii="仿宋" w:hAnsi="仿宋" w:eastAsia="仿宋" w:cs="Times New Roman"/>
                <w:kern w:val="0"/>
                <w:szCs w:val="21"/>
              </w:rPr>
            </w:pPr>
            <w:r>
              <w:rPr>
                <w:rFonts w:ascii="仿宋" w:hAnsi="仿宋" w:eastAsia="仿宋" w:cs="Times New Roman"/>
                <w:kern w:val="0"/>
                <w:szCs w:val="21"/>
              </w:rPr>
              <w:t>k</w:t>
            </w:r>
            <w:r>
              <w:rPr>
                <w:rFonts w:hint="eastAsia" w:ascii="仿宋" w:hAnsi="仿宋" w:eastAsia="仿宋" w:cs="Times New Roman"/>
                <w:kern w:val="0"/>
                <w:szCs w:val="21"/>
              </w:rPr>
              <w:t>m</w:t>
            </w:r>
          </w:p>
        </w:tc>
        <w:tc>
          <w:tcPr>
            <w:tcW w:w="59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4.8</w:t>
            </w:r>
          </w:p>
        </w:tc>
        <w:tc>
          <w:tcPr>
            <w:tcW w:w="79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4.8</w:t>
            </w:r>
          </w:p>
        </w:tc>
        <w:tc>
          <w:tcPr>
            <w:tcW w:w="69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897" w:type="pct"/>
            <w:vAlign w:val="center"/>
          </w:tcPr>
          <w:p>
            <w:pPr>
              <w:widowControl/>
              <w:tabs>
                <w:tab w:val="left" w:pos="2265"/>
              </w:tabs>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567"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1∶1万地化剖面</w:t>
            </w:r>
          </w:p>
        </w:tc>
        <w:tc>
          <w:tcPr>
            <w:tcW w:w="443" w:type="pct"/>
            <w:vAlign w:val="center"/>
          </w:tcPr>
          <w:p>
            <w:pPr>
              <w:widowControl/>
              <w:tabs>
                <w:tab w:val="left" w:pos="2265"/>
              </w:tabs>
              <w:jc w:val="center"/>
              <w:rPr>
                <w:rFonts w:ascii="仿宋" w:hAnsi="仿宋" w:eastAsia="仿宋" w:cs="Times New Roman"/>
                <w:kern w:val="0"/>
                <w:szCs w:val="21"/>
              </w:rPr>
            </w:pPr>
            <w:r>
              <w:rPr>
                <w:rFonts w:ascii="仿宋" w:hAnsi="仿宋" w:eastAsia="仿宋" w:cs="Times New Roman"/>
                <w:kern w:val="0"/>
                <w:szCs w:val="21"/>
              </w:rPr>
              <w:t>k</w:t>
            </w:r>
            <w:r>
              <w:rPr>
                <w:rFonts w:hint="eastAsia" w:ascii="仿宋" w:hAnsi="仿宋" w:eastAsia="仿宋" w:cs="Times New Roman"/>
                <w:kern w:val="0"/>
                <w:szCs w:val="21"/>
              </w:rPr>
              <w:t>m</w:t>
            </w:r>
          </w:p>
        </w:tc>
        <w:tc>
          <w:tcPr>
            <w:tcW w:w="599"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8</w:t>
            </w:r>
          </w:p>
        </w:tc>
        <w:tc>
          <w:tcPr>
            <w:tcW w:w="79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8.44</w:t>
            </w:r>
          </w:p>
        </w:tc>
        <w:tc>
          <w:tcPr>
            <w:tcW w:w="69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105.5</w:t>
            </w:r>
          </w:p>
        </w:tc>
        <w:tc>
          <w:tcPr>
            <w:tcW w:w="897" w:type="pct"/>
            <w:vAlign w:val="center"/>
          </w:tcPr>
          <w:p>
            <w:pPr>
              <w:widowControl/>
              <w:tabs>
                <w:tab w:val="left" w:pos="2265"/>
              </w:tabs>
              <w:jc w:val="center"/>
              <w:rPr>
                <w:rFonts w:ascii="仿宋" w:hAnsi="仿宋" w:eastAsia="仿宋" w:cs="Times New Roman"/>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 w:type="dxa"/>
            <w:bottom w:w="0" w:type="dxa"/>
            <w:right w:w="10" w:type="dxa"/>
          </w:tblCellMar>
        </w:tblPrEx>
        <w:trPr>
          <w:jc w:val="center"/>
        </w:trPr>
        <w:tc>
          <w:tcPr>
            <w:tcW w:w="1567"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完成经费</w:t>
            </w:r>
          </w:p>
        </w:tc>
        <w:tc>
          <w:tcPr>
            <w:tcW w:w="443"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万元</w:t>
            </w:r>
          </w:p>
        </w:tc>
        <w:tc>
          <w:tcPr>
            <w:tcW w:w="599" w:type="pct"/>
            <w:vAlign w:val="center"/>
          </w:tcPr>
          <w:p>
            <w:pPr>
              <w:widowControl/>
              <w:tabs>
                <w:tab w:val="left" w:pos="2265"/>
              </w:tabs>
              <w:jc w:val="center"/>
              <w:rPr>
                <w:rFonts w:ascii="仿宋" w:hAnsi="仿宋" w:eastAsia="仿宋" w:cs="Times New Roman"/>
                <w:kern w:val="0"/>
                <w:szCs w:val="21"/>
              </w:rPr>
            </w:pPr>
          </w:p>
        </w:tc>
        <w:tc>
          <w:tcPr>
            <w:tcW w:w="796"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67.27</w:t>
            </w:r>
          </w:p>
        </w:tc>
        <w:tc>
          <w:tcPr>
            <w:tcW w:w="698" w:type="pct"/>
            <w:vAlign w:val="center"/>
          </w:tcPr>
          <w:p>
            <w:pPr>
              <w:widowControl/>
              <w:tabs>
                <w:tab w:val="left" w:pos="2265"/>
              </w:tabs>
              <w:jc w:val="center"/>
              <w:rPr>
                <w:rFonts w:ascii="仿宋" w:hAnsi="仿宋" w:eastAsia="仿宋" w:cs="Times New Roman"/>
                <w:kern w:val="0"/>
                <w:szCs w:val="21"/>
              </w:rPr>
            </w:pPr>
            <w:r>
              <w:rPr>
                <w:rFonts w:hint="eastAsia" w:ascii="仿宋" w:hAnsi="仿宋" w:eastAsia="仿宋" w:cs="Times New Roman"/>
                <w:kern w:val="0"/>
                <w:szCs w:val="21"/>
              </w:rPr>
              <w:t>100</w:t>
            </w:r>
          </w:p>
        </w:tc>
        <w:tc>
          <w:tcPr>
            <w:tcW w:w="897" w:type="pct"/>
            <w:vAlign w:val="center"/>
          </w:tcPr>
          <w:p>
            <w:pPr>
              <w:widowControl/>
              <w:tabs>
                <w:tab w:val="left" w:pos="2265"/>
              </w:tabs>
              <w:jc w:val="center"/>
              <w:rPr>
                <w:rFonts w:ascii="仿宋" w:hAnsi="仿宋" w:eastAsia="仿宋" w:cs="Times New Roman"/>
                <w:kern w:val="0"/>
                <w:szCs w:val="21"/>
              </w:rPr>
            </w:pPr>
          </w:p>
        </w:tc>
      </w:tr>
    </w:tbl>
    <w:p>
      <w:pPr>
        <w:adjustRightInd w:val="0"/>
        <w:snapToGrid w:val="0"/>
        <w:spacing w:line="360" w:lineRule="auto"/>
        <w:ind w:firstLine="562" w:firstLineChars="200"/>
        <w:rPr>
          <w:rFonts w:ascii="仿宋" w:hAnsi="仿宋" w:eastAsia="仿宋" w:cs="Times New Roman"/>
          <w:b/>
          <w:sz w:val="28"/>
          <w:szCs w:val="28"/>
        </w:rPr>
      </w:pPr>
      <w:r>
        <w:rPr>
          <w:rFonts w:hint="eastAsia" w:ascii="仿宋" w:hAnsi="仿宋" w:eastAsia="仿宋" w:cs="Times New Roman"/>
          <w:b/>
          <w:sz w:val="28"/>
          <w:szCs w:val="28"/>
        </w:rPr>
        <w:t>二、成矿地质背景</w:t>
      </w:r>
    </w:p>
    <w:p>
      <w:pPr>
        <w:adjustRightInd w:val="0"/>
        <w:snapToGrid w:val="0"/>
        <w:spacing w:line="360" w:lineRule="auto"/>
        <w:ind w:firstLine="560" w:firstLineChars="200"/>
        <w:rPr>
          <w:rFonts w:ascii="仿宋" w:hAnsi="仿宋" w:eastAsia="仿宋" w:cs="Times New Roman"/>
          <w:sz w:val="28"/>
          <w:szCs w:val="28"/>
        </w:rPr>
      </w:pPr>
      <w:r>
        <w:rPr>
          <w:rFonts w:ascii="仿宋" w:hAnsi="仿宋" w:eastAsia="仿宋" w:cs="Times New Roman"/>
          <w:sz w:val="28"/>
          <w:szCs w:val="28"/>
        </w:rPr>
        <w:t>1.</w:t>
      </w:r>
      <w:r>
        <w:rPr>
          <w:rFonts w:hint="eastAsia" w:ascii="仿宋" w:hAnsi="仿宋" w:eastAsia="仿宋" w:cs="Times New Roman"/>
          <w:sz w:val="28"/>
          <w:szCs w:val="28"/>
        </w:rPr>
        <w:t>矿</w:t>
      </w:r>
      <w:r>
        <w:rPr>
          <w:rFonts w:ascii="仿宋" w:hAnsi="仿宋" w:eastAsia="仿宋" w:cs="Times New Roman"/>
          <w:sz w:val="28"/>
          <w:szCs w:val="28"/>
        </w:rPr>
        <w:t>区地质特征</w:t>
      </w:r>
    </w:p>
    <w:p>
      <w:pPr>
        <w:spacing w:line="360" w:lineRule="auto"/>
        <w:ind w:firstLine="560" w:firstLineChars="200"/>
        <w:rPr>
          <w:rFonts w:ascii="仿宋" w:hAnsi="仿宋" w:eastAsia="仿宋"/>
          <w:sz w:val="28"/>
          <w:szCs w:val="28"/>
        </w:rPr>
      </w:pPr>
      <w:bookmarkStart w:id="0" w:name="_Toc533250791"/>
      <w:bookmarkStart w:id="1" w:name="_Toc3481290"/>
      <w:r>
        <w:rPr>
          <w:rFonts w:hint="eastAsia" w:ascii="仿宋" w:hAnsi="仿宋" w:eastAsia="仿宋" w:cs="Times New Roman"/>
          <w:sz w:val="28"/>
          <w:szCs w:val="28"/>
        </w:rPr>
        <w:t>⑴</w:t>
      </w:r>
      <w:r>
        <w:rPr>
          <w:rFonts w:hint="eastAsia" w:ascii="仿宋" w:hAnsi="仿宋" w:eastAsia="仿宋"/>
          <w:sz w:val="28"/>
          <w:szCs w:val="28"/>
        </w:rPr>
        <w:t>地层</w:t>
      </w:r>
      <w:bookmarkEnd w:id="0"/>
      <w:bookmarkEnd w:id="1"/>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预查区出露的地层主要有</w:t>
      </w:r>
      <w:r>
        <w:rPr>
          <w:rFonts w:ascii="仿宋" w:hAnsi="仿宋" w:eastAsia="仿宋" w:cs="Times New Roman"/>
          <w:sz w:val="28"/>
          <w:szCs w:val="28"/>
        </w:rPr>
        <w:t>寒武-奥陶系丘里塔格</w:t>
      </w:r>
      <w:r>
        <w:rPr>
          <w:rFonts w:hint="eastAsia" w:ascii="仿宋" w:hAnsi="仿宋" w:eastAsia="仿宋" w:cs="Times New Roman"/>
          <w:sz w:val="28"/>
          <w:szCs w:val="28"/>
        </w:rPr>
        <w:t>组第一岩性段</w:t>
      </w:r>
      <w:r>
        <w:rPr>
          <w:rFonts w:ascii="仿宋" w:hAnsi="仿宋" w:eastAsia="仿宋" w:cs="Times New Roman"/>
          <w:sz w:val="28"/>
          <w:szCs w:val="28"/>
        </w:rPr>
        <w:t>（</w:t>
      </w:r>
      <w:r>
        <w:rPr>
          <w:rFonts w:hint="eastAsia" w:ascii="仿宋" w:hAnsi="仿宋" w:eastAsia="仿宋"/>
          <w:sz w:val="24"/>
          <w:szCs w:val="24"/>
        </w:rPr>
        <w:t>∈</w:t>
      </w:r>
      <w:r>
        <w:rPr>
          <w:rFonts w:ascii="仿宋" w:hAnsi="仿宋" w:eastAsia="仿宋"/>
          <w:sz w:val="24"/>
          <w:szCs w:val="24"/>
          <w:vertAlign w:val="subscript"/>
        </w:rPr>
        <w:t>3</w:t>
      </w:r>
      <w:r>
        <w:rPr>
          <w:rFonts w:hint="eastAsia" w:ascii="仿宋" w:hAnsi="仿宋" w:eastAsia="仿宋"/>
          <w:sz w:val="24"/>
          <w:szCs w:val="24"/>
        </w:rPr>
        <w:t>-</w:t>
      </w:r>
      <w:r>
        <w:rPr>
          <w:rFonts w:ascii="仿宋" w:hAnsi="仿宋" w:eastAsia="仿宋"/>
          <w:sz w:val="24"/>
          <w:szCs w:val="24"/>
        </w:rPr>
        <w:t>O</w:t>
      </w:r>
      <w:r>
        <w:rPr>
          <w:rFonts w:ascii="仿宋" w:hAnsi="仿宋" w:eastAsia="仿宋"/>
          <w:sz w:val="24"/>
          <w:szCs w:val="24"/>
          <w:vertAlign w:val="subscript"/>
        </w:rPr>
        <w:t>1</w:t>
      </w:r>
      <w:r>
        <w:rPr>
          <w:rFonts w:ascii="仿宋" w:hAnsi="仿宋" w:eastAsia="仿宋"/>
          <w:i/>
          <w:iCs/>
          <w:sz w:val="24"/>
          <w:szCs w:val="24"/>
        </w:rPr>
        <w:t>q</w:t>
      </w:r>
      <w:r>
        <w:rPr>
          <w:rFonts w:hint="eastAsia" w:ascii="仿宋" w:hAnsi="仿宋" w:eastAsia="仿宋"/>
          <w:i/>
          <w:iCs/>
          <w:sz w:val="24"/>
          <w:szCs w:val="24"/>
        </w:rPr>
        <w:t>l</w:t>
      </w:r>
      <w:r>
        <w:rPr>
          <w:rFonts w:hint="eastAsia" w:ascii="仿宋" w:hAnsi="仿宋" w:eastAsia="仿宋"/>
          <w:iCs/>
          <w:sz w:val="24"/>
          <w:szCs w:val="24"/>
          <w:vertAlign w:val="superscript"/>
        </w:rPr>
        <w:t>1</w:t>
      </w:r>
      <w:r>
        <w:rPr>
          <w:rFonts w:hint="eastAsia" w:ascii="仿宋" w:hAnsi="仿宋" w:eastAsia="仿宋" w:cs="Times New Roman"/>
          <w:sz w:val="28"/>
          <w:szCs w:val="28"/>
        </w:rPr>
        <w:t>）、第二岩性段（</w:t>
      </w:r>
      <w:r>
        <w:rPr>
          <w:rFonts w:hint="eastAsia" w:ascii="仿宋" w:hAnsi="仿宋" w:eastAsia="仿宋"/>
          <w:sz w:val="24"/>
          <w:szCs w:val="24"/>
        </w:rPr>
        <w:t>∈</w:t>
      </w:r>
      <w:r>
        <w:rPr>
          <w:rFonts w:ascii="仿宋" w:hAnsi="仿宋" w:eastAsia="仿宋"/>
          <w:sz w:val="24"/>
          <w:szCs w:val="24"/>
          <w:vertAlign w:val="subscript"/>
        </w:rPr>
        <w:t>3</w:t>
      </w:r>
      <w:r>
        <w:rPr>
          <w:rFonts w:hint="eastAsia" w:ascii="仿宋" w:hAnsi="仿宋" w:eastAsia="仿宋"/>
          <w:sz w:val="24"/>
          <w:szCs w:val="24"/>
        </w:rPr>
        <w:t>-</w:t>
      </w:r>
      <w:r>
        <w:rPr>
          <w:rFonts w:ascii="仿宋" w:hAnsi="仿宋" w:eastAsia="仿宋"/>
          <w:sz w:val="24"/>
          <w:szCs w:val="24"/>
        </w:rPr>
        <w:t>O</w:t>
      </w:r>
      <w:r>
        <w:rPr>
          <w:rFonts w:ascii="仿宋" w:hAnsi="仿宋" w:eastAsia="仿宋"/>
          <w:sz w:val="24"/>
          <w:szCs w:val="24"/>
          <w:vertAlign w:val="subscript"/>
        </w:rPr>
        <w:t>1</w:t>
      </w:r>
      <w:r>
        <w:rPr>
          <w:rFonts w:ascii="仿宋" w:hAnsi="仿宋" w:eastAsia="仿宋"/>
          <w:i/>
          <w:iCs/>
          <w:sz w:val="24"/>
          <w:szCs w:val="24"/>
        </w:rPr>
        <w:t>q</w:t>
      </w:r>
      <w:r>
        <w:rPr>
          <w:rFonts w:hint="eastAsia" w:ascii="仿宋" w:hAnsi="仿宋" w:eastAsia="仿宋"/>
          <w:i/>
          <w:iCs/>
          <w:sz w:val="24"/>
          <w:szCs w:val="24"/>
        </w:rPr>
        <w:t>l</w:t>
      </w:r>
      <w:r>
        <w:rPr>
          <w:rFonts w:hint="eastAsia" w:ascii="仿宋" w:hAnsi="仿宋" w:eastAsia="仿宋"/>
          <w:iCs/>
          <w:sz w:val="24"/>
          <w:szCs w:val="24"/>
          <w:vertAlign w:val="superscript"/>
        </w:rPr>
        <w:t>2</w:t>
      </w:r>
      <w:r>
        <w:rPr>
          <w:rFonts w:hint="eastAsia" w:ascii="仿宋" w:hAnsi="仿宋" w:eastAsia="仿宋" w:cs="Times New Roman"/>
          <w:sz w:val="28"/>
          <w:szCs w:val="28"/>
        </w:rPr>
        <w:t>），</w:t>
      </w:r>
      <w:r>
        <w:rPr>
          <w:rFonts w:ascii="仿宋" w:hAnsi="仿宋" w:eastAsia="仿宋" w:cs="Times New Roman"/>
          <w:sz w:val="28"/>
          <w:szCs w:val="28"/>
        </w:rPr>
        <w:t>奥陶系</w:t>
      </w:r>
      <w:r>
        <w:rPr>
          <w:rFonts w:hint="eastAsia" w:ascii="仿宋" w:hAnsi="仿宋" w:eastAsia="仿宋" w:cs="Times New Roman"/>
          <w:sz w:val="28"/>
          <w:szCs w:val="28"/>
        </w:rPr>
        <w:t>其浪组第一岩性段</w:t>
      </w:r>
      <w:r>
        <w:rPr>
          <w:rFonts w:ascii="仿宋" w:hAnsi="仿宋" w:eastAsia="仿宋" w:cs="Times New Roman"/>
          <w:sz w:val="28"/>
          <w:szCs w:val="28"/>
        </w:rPr>
        <w:t>（</w:t>
      </w:r>
      <w:r>
        <w:rPr>
          <w:rFonts w:ascii="仿宋" w:hAnsi="仿宋" w:eastAsia="仿宋"/>
          <w:sz w:val="24"/>
          <w:szCs w:val="24"/>
        </w:rPr>
        <w:t>O</w:t>
      </w:r>
      <w:r>
        <w:rPr>
          <w:rFonts w:hint="eastAsia" w:ascii="仿宋" w:hAnsi="仿宋" w:eastAsia="仿宋"/>
          <w:sz w:val="24"/>
          <w:szCs w:val="24"/>
          <w:vertAlign w:val="subscript"/>
        </w:rPr>
        <w:t>3</w:t>
      </w:r>
      <w:r>
        <w:rPr>
          <w:rFonts w:hint="eastAsia" w:ascii="仿宋" w:hAnsi="仿宋" w:eastAsia="仿宋"/>
          <w:i/>
          <w:sz w:val="24"/>
          <w:szCs w:val="24"/>
        </w:rPr>
        <w:t>q</w:t>
      </w:r>
      <w:r>
        <w:rPr>
          <w:rFonts w:hint="eastAsia" w:ascii="仿宋" w:hAnsi="仿宋" w:eastAsia="仿宋"/>
          <w:i/>
          <w:sz w:val="24"/>
          <w:szCs w:val="24"/>
          <w:vertAlign w:val="superscript"/>
        </w:rPr>
        <w:t>1</w:t>
      </w:r>
      <w:r>
        <w:rPr>
          <w:rFonts w:ascii="仿宋" w:hAnsi="仿宋" w:eastAsia="仿宋" w:cs="Times New Roman"/>
          <w:sz w:val="28"/>
          <w:szCs w:val="28"/>
        </w:rPr>
        <w:t>）</w:t>
      </w:r>
      <w:r>
        <w:rPr>
          <w:rFonts w:hint="eastAsia" w:ascii="仿宋" w:hAnsi="仿宋" w:eastAsia="仿宋" w:cs="Times New Roman"/>
          <w:sz w:val="28"/>
          <w:szCs w:val="28"/>
        </w:rPr>
        <w:t>第二岩性段</w:t>
      </w:r>
      <w:r>
        <w:rPr>
          <w:rFonts w:ascii="仿宋" w:hAnsi="仿宋" w:eastAsia="仿宋" w:cs="Times New Roman"/>
          <w:sz w:val="28"/>
          <w:szCs w:val="28"/>
        </w:rPr>
        <w:t>（</w:t>
      </w:r>
      <w:r>
        <w:rPr>
          <w:rFonts w:ascii="仿宋" w:hAnsi="仿宋" w:eastAsia="仿宋"/>
          <w:sz w:val="24"/>
          <w:szCs w:val="24"/>
        </w:rPr>
        <w:t>O</w:t>
      </w:r>
      <w:r>
        <w:rPr>
          <w:rFonts w:hint="eastAsia" w:ascii="仿宋" w:hAnsi="仿宋" w:eastAsia="仿宋"/>
          <w:sz w:val="24"/>
          <w:szCs w:val="24"/>
          <w:vertAlign w:val="subscript"/>
        </w:rPr>
        <w:t>3</w:t>
      </w:r>
      <w:r>
        <w:rPr>
          <w:rFonts w:hint="eastAsia" w:ascii="仿宋" w:hAnsi="仿宋" w:eastAsia="仿宋"/>
          <w:i/>
          <w:sz w:val="24"/>
          <w:szCs w:val="24"/>
        </w:rPr>
        <w:t>q</w:t>
      </w:r>
      <w:r>
        <w:rPr>
          <w:rFonts w:hint="eastAsia" w:ascii="仿宋" w:hAnsi="仿宋" w:eastAsia="仿宋"/>
          <w:sz w:val="24"/>
          <w:szCs w:val="24"/>
          <w:vertAlign w:val="superscript"/>
        </w:rPr>
        <w:t>2</w:t>
      </w:r>
      <w:r>
        <w:rPr>
          <w:rFonts w:ascii="仿宋" w:hAnsi="仿宋" w:eastAsia="仿宋" w:cs="Times New Roman"/>
          <w:sz w:val="28"/>
          <w:szCs w:val="28"/>
        </w:rPr>
        <w:t>）</w:t>
      </w:r>
      <w:r>
        <w:rPr>
          <w:rFonts w:hint="eastAsia" w:ascii="仿宋" w:hAnsi="仿宋" w:eastAsia="仿宋" w:cs="Times New Roman"/>
          <w:sz w:val="28"/>
          <w:szCs w:val="28"/>
        </w:rPr>
        <w:t>、</w:t>
      </w:r>
      <w:r>
        <w:rPr>
          <w:rFonts w:ascii="仿宋" w:hAnsi="仿宋" w:eastAsia="仿宋" w:cs="Times New Roman"/>
          <w:sz w:val="28"/>
          <w:szCs w:val="28"/>
        </w:rPr>
        <w:t>志留系柯坪塔格</w:t>
      </w:r>
      <w:r>
        <w:rPr>
          <w:rFonts w:hint="eastAsia" w:ascii="仿宋" w:hAnsi="仿宋" w:eastAsia="仿宋" w:cs="Times New Roman"/>
          <w:sz w:val="28"/>
          <w:szCs w:val="28"/>
        </w:rPr>
        <w:t>组第一岩性段</w:t>
      </w:r>
      <w:r>
        <w:rPr>
          <w:rFonts w:ascii="仿宋" w:hAnsi="仿宋" w:eastAsia="仿宋" w:cs="Times New Roman"/>
          <w:sz w:val="28"/>
          <w:szCs w:val="28"/>
        </w:rPr>
        <w:t>（</w:t>
      </w:r>
      <w:r>
        <w:rPr>
          <w:rFonts w:ascii="仿宋" w:hAnsi="仿宋" w:eastAsia="仿宋"/>
          <w:sz w:val="24"/>
          <w:szCs w:val="24"/>
        </w:rPr>
        <w:t>S</w:t>
      </w:r>
      <w:r>
        <w:rPr>
          <w:rFonts w:ascii="仿宋" w:hAnsi="仿宋" w:eastAsia="仿宋"/>
          <w:sz w:val="24"/>
          <w:szCs w:val="24"/>
          <w:vertAlign w:val="subscript"/>
        </w:rPr>
        <w:t>1</w:t>
      </w:r>
      <w:r>
        <w:rPr>
          <w:rFonts w:ascii="仿宋" w:hAnsi="仿宋" w:eastAsia="仿宋"/>
          <w:i/>
          <w:sz w:val="24"/>
          <w:szCs w:val="24"/>
        </w:rPr>
        <w:t>k</w:t>
      </w:r>
      <w:r>
        <w:rPr>
          <w:rFonts w:hint="eastAsia" w:ascii="仿宋" w:hAnsi="仿宋" w:eastAsia="仿宋"/>
          <w:i/>
          <w:sz w:val="24"/>
          <w:szCs w:val="24"/>
        </w:rPr>
        <w:t>p</w:t>
      </w:r>
      <w:r>
        <w:rPr>
          <w:rFonts w:hint="eastAsia" w:ascii="仿宋" w:hAnsi="仿宋" w:eastAsia="仿宋"/>
          <w:sz w:val="24"/>
          <w:szCs w:val="24"/>
          <w:vertAlign w:val="superscript"/>
        </w:rPr>
        <w:t>1</w:t>
      </w:r>
      <w:r>
        <w:rPr>
          <w:rFonts w:ascii="仿宋" w:hAnsi="仿宋" w:eastAsia="仿宋" w:cs="Times New Roman"/>
          <w:sz w:val="28"/>
          <w:szCs w:val="28"/>
        </w:rPr>
        <w:t>）、</w:t>
      </w:r>
      <w:r>
        <w:rPr>
          <w:rFonts w:hint="eastAsia" w:ascii="仿宋" w:hAnsi="仿宋" w:eastAsia="仿宋" w:cs="Times New Roman"/>
          <w:sz w:val="28"/>
          <w:szCs w:val="28"/>
        </w:rPr>
        <w:t>泥盆系塔塔埃尔塔格组第一岩性段（</w:t>
      </w:r>
      <w:r>
        <w:rPr>
          <w:rFonts w:hint="eastAsia" w:ascii="仿宋" w:hAnsi="仿宋" w:eastAsia="仿宋"/>
          <w:sz w:val="24"/>
          <w:szCs w:val="24"/>
        </w:rPr>
        <w:t>D</w:t>
      </w:r>
      <w:r>
        <w:rPr>
          <w:rFonts w:hint="eastAsia" w:ascii="仿宋" w:hAnsi="仿宋" w:eastAsia="仿宋"/>
          <w:sz w:val="24"/>
          <w:szCs w:val="24"/>
          <w:vertAlign w:val="subscript"/>
        </w:rPr>
        <w:t>3</w:t>
      </w:r>
      <w:r>
        <w:rPr>
          <w:rFonts w:hint="eastAsia" w:ascii="仿宋" w:hAnsi="仿宋" w:eastAsia="仿宋"/>
          <w:i/>
          <w:sz w:val="24"/>
          <w:szCs w:val="24"/>
        </w:rPr>
        <w:t>t</w:t>
      </w:r>
      <w:r>
        <w:rPr>
          <w:rFonts w:hint="eastAsia" w:ascii="仿宋" w:hAnsi="仿宋" w:eastAsia="仿宋"/>
          <w:sz w:val="24"/>
          <w:szCs w:val="24"/>
          <w:vertAlign w:val="superscript"/>
        </w:rPr>
        <w:t>1</w:t>
      </w:r>
      <w:r>
        <w:rPr>
          <w:rFonts w:hint="eastAsia" w:ascii="仿宋" w:hAnsi="仿宋" w:eastAsia="仿宋" w:cs="Times New Roman"/>
          <w:sz w:val="28"/>
          <w:szCs w:val="28"/>
        </w:rPr>
        <w:t>），其中</w:t>
      </w:r>
      <w:r>
        <w:rPr>
          <w:rFonts w:ascii="仿宋" w:hAnsi="仿宋" w:eastAsia="仿宋" w:cs="Times New Roman"/>
          <w:sz w:val="28"/>
          <w:szCs w:val="28"/>
        </w:rPr>
        <w:t>寒武-奥陶系丘里塔格</w:t>
      </w:r>
      <w:r>
        <w:rPr>
          <w:rFonts w:hint="eastAsia" w:ascii="仿宋" w:hAnsi="仿宋" w:eastAsia="仿宋" w:cs="Times New Roman"/>
          <w:sz w:val="28"/>
          <w:szCs w:val="28"/>
        </w:rPr>
        <w:t>组第二岩性段（∈</w:t>
      </w:r>
      <w:r>
        <w:rPr>
          <w:rFonts w:ascii="仿宋" w:hAnsi="仿宋" w:eastAsia="仿宋" w:cs="Times New Roman"/>
          <w:sz w:val="28"/>
          <w:szCs w:val="28"/>
          <w:vertAlign w:val="subscript"/>
        </w:rPr>
        <w:t>3</w:t>
      </w:r>
      <w:r>
        <w:rPr>
          <w:rFonts w:hint="eastAsia" w:ascii="仿宋" w:hAnsi="仿宋" w:eastAsia="仿宋" w:cs="Times New Roman"/>
          <w:sz w:val="28"/>
          <w:szCs w:val="28"/>
        </w:rPr>
        <w:t>-</w:t>
      </w:r>
      <w:r>
        <w:rPr>
          <w:rFonts w:ascii="仿宋" w:hAnsi="仿宋" w:eastAsia="仿宋" w:cs="Times New Roman"/>
          <w:sz w:val="28"/>
          <w:szCs w:val="28"/>
        </w:rPr>
        <w:t>O</w:t>
      </w:r>
      <w:r>
        <w:rPr>
          <w:rFonts w:ascii="仿宋" w:hAnsi="仿宋" w:eastAsia="仿宋" w:cs="Times New Roman"/>
          <w:sz w:val="28"/>
          <w:szCs w:val="28"/>
          <w:vertAlign w:val="subscript"/>
        </w:rPr>
        <w:t>1</w:t>
      </w:r>
      <w:r>
        <w:rPr>
          <w:rFonts w:ascii="仿宋" w:hAnsi="仿宋" w:eastAsia="仿宋" w:cs="Times New Roman"/>
          <w:i/>
          <w:iCs/>
          <w:sz w:val="28"/>
          <w:szCs w:val="28"/>
        </w:rPr>
        <w:t>q</w:t>
      </w:r>
      <w:r>
        <w:rPr>
          <w:rFonts w:hint="eastAsia" w:ascii="仿宋" w:hAnsi="仿宋" w:eastAsia="仿宋" w:cs="Times New Roman"/>
          <w:i/>
          <w:iCs/>
          <w:sz w:val="28"/>
          <w:szCs w:val="28"/>
        </w:rPr>
        <w:t>l</w:t>
      </w:r>
      <w:r>
        <w:rPr>
          <w:rFonts w:hint="eastAsia" w:ascii="仿宋" w:hAnsi="仿宋" w:eastAsia="仿宋" w:cs="Times New Roman"/>
          <w:iCs/>
          <w:sz w:val="28"/>
          <w:szCs w:val="28"/>
          <w:vertAlign w:val="superscript"/>
        </w:rPr>
        <w:t>2</w:t>
      </w:r>
      <w:r>
        <w:rPr>
          <w:rFonts w:hint="eastAsia" w:ascii="仿宋" w:hAnsi="仿宋" w:eastAsia="仿宋" w:cs="Times New Roman"/>
          <w:sz w:val="28"/>
          <w:szCs w:val="28"/>
        </w:rPr>
        <w:t>）为区内主要的含矿地层。</w:t>
      </w:r>
    </w:p>
    <w:p>
      <w:pPr>
        <w:adjustRightInd w:val="0"/>
        <w:snapToGrid w:val="0"/>
        <w:spacing w:line="360" w:lineRule="auto"/>
        <w:ind w:firstLine="560" w:firstLineChars="200"/>
        <w:rPr>
          <w:rFonts w:ascii="仿宋" w:hAnsi="仿宋" w:eastAsia="仿宋" w:cs="Times New Roman"/>
          <w:sz w:val="28"/>
          <w:szCs w:val="28"/>
        </w:rPr>
      </w:pPr>
      <w:bookmarkStart w:id="2" w:name="_Toc3481291"/>
      <w:bookmarkStart w:id="3" w:name="_Toc533250793"/>
      <w:r>
        <w:rPr>
          <w:rFonts w:hint="eastAsia" w:ascii="仿宋" w:hAnsi="仿宋" w:eastAsia="仿宋" w:cs="Times New Roman"/>
          <w:sz w:val="28"/>
          <w:szCs w:val="28"/>
        </w:rPr>
        <w:t>⑵构造</w:t>
      </w:r>
      <w:bookmarkEnd w:id="2"/>
      <w:bookmarkEnd w:id="3"/>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预查区总体为北东倾的单斜构造，局部有小的褶皱，断裂不发育。预查区南部为琼奇特区域断层通过处，区内丘里塔格组地层受构造挤压。</w:t>
      </w:r>
    </w:p>
    <w:p>
      <w:pPr>
        <w:adjustRightInd w:val="0"/>
        <w:snapToGrid w:val="0"/>
        <w:spacing w:line="360" w:lineRule="auto"/>
        <w:ind w:firstLine="560" w:firstLineChars="200"/>
        <w:rPr>
          <w:rFonts w:ascii="仿宋" w:hAnsi="仿宋" w:eastAsia="仿宋" w:cs="Times New Roman"/>
          <w:sz w:val="28"/>
          <w:szCs w:val="28"/>
        </w:rPr>
      </w:pPr>
      <w:bookmarkStart w:id="4" w:name="_Toc3481292"/>
      <w:bookmarkStart w:id="5" w:name="_Toc533250792"/>
      <w:r>
        <w:rPr>
          <w:rFonts w:hint="eastAsia" w:ascii="仿宋" w:hAnsi="仿宋" w:eastAsia="仿宋" w:cs="Times New Roman"/>
          <w:sz w:val="28"/>
          <w:szCs w:val="28"/>
        </w:rPr>
        <w:t>⑶岩浆岩</w:t>
      </w:r>
      <w:bookmarkEnd w:id="4"/>
      <w:bookmarkEnd w:id="5"/>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预查区内岩浆岩不发育，仅在预查区北部见有2条辉绿岩，岩石破碎。</w:t>
      </w:r>
    </w:p>
    <w:p>
      <w:pPr>
        <w:adjustRightInd w:val="0"/>
        <w:snapToGrid w:val="0"/>
        <w:spacing w:line="360" w:lineRule="auto"/>
        <w:ind w:firstLine="560" w:firstLineChars="200"/>
        <w:rPr>
          <w:rFonts w:ascii="仿宋" w:hAnsi="仿宋" w:eastAsia="仿宋" w:cs="Times New Roman"/>
          <w:sz w:val="28"/>
          <w:szCs w:val="28"/>
        </w:rPr>
      </w:pPr>
      <w:bookmarkStart w:id="6" w:name="_Toc533250794"/>
      <w:bookmarkStart w:id="7" w:name="_Toc3481293"/>
      <w:r>
        <w:rPr>
          <w:rFonts w:hint="eastAsia" w:ascii="仿宋" w:hAnsi="仿宋" w:eastAsia="仿宋" w:cs="Times New Roman"/>
          <w:sz w:val="28"/>
          <w:szCs w:val="28"/>
        </w:rPr>
        <w:t>⑷矿化蚀变情况</w:t>
      </w:r>
      <w:bookmarkEnd w:id="6"/>
      <w:bookmarkEnd w:id="7"/>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 xml:space="preserve">共圈定3条岩溶角砾岩带和1条蚀变带，其中岩溶角砾岩带长1500～4000米不等，宽2～150米，产状340°～360°∠30°～40°，岩石蚀变见褐铁矿化、赭石化、碳酸盐化、孔雀石化。局部见有灰黑色薄膜状、浸染状铅钒。蚀变带长930米，宽5～40米，产状330°～360°∠32°～45°，岩石蚀变见褐铁矿化、赭石化、碳酸盐化。岩石表面局部可见铅锌氧化物，呈细脉状、不规则状沿岩石裂隙分布。 </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2.矿体地质特征</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共圈定5条铅矿体（编号为L3-1、L3-2、L3-3、L4-1、L5-1），矿体位于预查区北部，矿体长150～180米，厚1.55～3.27米，Pb平均品位0.72～3.86%，Zn平均品位0.63</w:t>
      </w:r>
      <w:r>
        <w:rPr>
          <w:rFonts w:ascii="仿宋" w:hAnsi="仿宋" w:eastAsia="仿宋" w:cs="Times New Roman"/>
          <w:sz w:val="28"/>
          <w:szCs w:val="28"/>
        </w:rPr>
        <w:t>%</w:t>
      </w:r>
      <w:r>
        <w:rPr>
          <w:rFonts w:hint="eastAsia" w:ascii="仿宋" w:hAnsi="仿宋" w:eastAsia="仿宋" w:cs="Times New Roman"/>
          <w:sz w:val="28"/>
          <w:szCs w:val="28"/>
        </w:rPr>
        <w:t>～0.98%。总体走向呈东西向展布，产状倾向北东，倾角48°～55°，矿体特征分别如下：</w:t>
      </w:r>
    </w:p>
    <w:p>
      <w:pPr>
        <w:pStyle w:val="11"/>
        <w:adjustRightInd w:val="0"/>
        <w:snapToGrid w:val="0"/>
        <w:spacing w:line="360" w:lineRule="auto"/>
        <w:ind w:firstLine="560"/>
        <w:rPr>
          <w:rFonts w:ascii="仿宋" w:hAnsi="仿宋" w:eastAsia="仿宋"/>
          <w:color w:val="000000" w:themeColor="text1"/>
          <w:sz w:val="28"/>
          <w:szCs w:val="28"/>
        </w:rPr>
      </w:pPr>
      <w:r>
        <w:rPr>
          <w:rFonts w:hint="eastAsia" w:ascii="仿宋" w:hAnsi="仿宋" w:eastAsia="仿宋"/>
          <w:color w:val="000000" w:themeColor="text1"/>
          <w:sz w:val="28"/>
          <w:szCs w:val="28"/>
        </w:rPr>
        <w:t>⑴L3-1号矿体，位于预查区北西部，矿体长160米。厚2.94米，Pb平均品位1.2%，Zn平均品位0.63%，产状355°∠56°。</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⑵L3-2号矿体，位于预查区北中部。矿体长170米。厚2.79米，Pb平均品位1.8%，产状350°∠52°。向两侧延伸歼灭。</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⑶L3-3号矿体，位于预查区北东部。矿体长180米。厚3.27米，Pb平均品位0.72%，Zn平均品位0.60%，产状10°∠55°。向两侧延伸歼灭。</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⑷L4-1号矿体，位于预查区L3-2号矿体南部。矿体长160米。平均厚2.08米，Pb平均品位1.72%，产状358°∠48°。向两侧延伸歼灭。</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⑸L5-1号矿体，位于预查区L4-1号矿体南部。矿体长165米。平均厚1.55米，Pb平均品位3.86%，产状348°∠51°。向两侧延伸歼灭。</w:t>
      </w:r>
    </w:p>
    <w:p>
      <w:pPr>
        <w:adjustRightInd w:val="0"/>
        <w:snapToGrid w:val="0"/>
        <w:spacing w:line="360" w:lineRule="auto"/>
        <w:ind w:firstLine="560" w:firstLineChars="200"/>
        <w:rPr>
          <w:rFonts w:ascii="仿宋" w:hAnsi="仿宋" w:eastAsia="仿宋" w:cs="Times New Roman"/>
          <w:sz w:val="28"/>
          <w:szCs w:val="28"/>
        </w:rPr>
      </w:pPr>
      <w:r>
        <w:rPr>
          <w:rFonts w:ascii="仿宋" w:hAnsi="仿宋" w:eastAsia="仿宋" w:cs="Times New Roman"/>
          <w:sz w:val="28"/>
          <w:szCs w:val="28"/>
        </w:rPr>
        <w:t>3.矿床成因及找矿标志</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⑴成因特征</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预查区位于西南天山海西期陆-陆碰撞造山带前陆盆地边缘，成矿与造山事件关系密切，与岩浆活动无关。在区域性大断裂反复活动的推力下，深部含矿热液向低压空间运移，在总体为北西走向的断层构造空间内，上有屏闭层、周围含有Pb、Zn等成矿元素、断层热液和易发生化学反应的碳酸盐岩环境（岩溶角砾岩带）中，为后生热液矿床；赋矿围岩为被动大陆边缘碳酸盐岩，含矿岩性为岩溶角砾岩，矿体形态为层控的似层状、不规则透镜状，矿石矿物主要为方铅矿、闪锌矿及黄铁矿，脉石矿物主要为方解石；原生矿石主要为它形-半自形结构、粒状结构；北东向区域断裂及溶蚀崩塌角砾岩为主要控矿构造，围岩蚀变主要为热液碳酸盐化及硅化，根据以上主要特征，初步认为矿床成因类型属MVT(密西西比河谷)型。</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⑵找矿标志</w:t>
      </w:r>
    </w:p>
    <w:p>
      <w:pPr>
        <w:adjustRightInd w:val="0"/>
        <w:snapToGrid w:val="0"/>
        <w:spacing w:line="360" w:lineRule="auto"/>
        <w:ind w:firstLine="480" w:firstLineChars="200"/>
        <w:rPr>
          <w:rFonts w:ascii="仿宋" w:hAnsi="仿宋" w:eastAsia="仿宋" w:cs="Times New Roman"/>
          <w:sz w:val="28"/>
          <w:szCs w:val="28"/>
        </w:rPr>
      </w:pPr>
      <w:r>
        <w:rPr>
          <w:rFonts w:hint="eastAsia" w:eastAsia="宋体"/>
          <w:color w:val="000000"/>
          <w:sz w:val="24"/>
          <w:szCs w:val="24"/>
        </w:rPr>
        <w:t>①</w:t>
      </w:r>
      <w:r>
        <w:rPr>
          <w:rFonts w:hint="eastAsia" w:ascii="仿宋" w:hAnsi="仿宋" w:eastAsia="仿宋" w:cs="Times New Roman"/>
          <w:sz w:val="28"/>
          <w:szCs w:val="28"/>
        </w:rPr>
        <w:t>地层标志：上寒武-下奥陶统丘里塔格组，是本次矿化点富矿层位，地表以强蚀变的岩溶角砾岩带为标志，且带中方解石脉发育，脉中见强褐铁矿化。</w:t>
      </w:r>
    </w:p>
    <w:p>
      <w:pPr>
        <w:adjustRightInd w:val="0"/>
        <w:snapToGrid w:val="0"/>
        <w:spacing w:line="360" w:lineRule="auto"/>
        <w:ind w:firstLine="480" w:firstLineChars="200"/>
        <w:rPr>
          <w:rFonts w:ascii="仿宋" w:hAnsi="仿宋" w:eastAsia="仿宋" w:cs="Times New Roman"/>
          <w:sz w:val="28"/>
          <w:szCs w:val="28"/>
        </w:rPr>
      </w:pPr>
      <w:r>
        <w:rPr>
          <w:rFonts w:hint="eastAsia" w:eastAsia="宋体"/>
          <w:sz w:val="24"/>
          <w:szCs w:val="24"/>
        </w:rPr>
        <w:t>②</w:t>
      </w:r>
      <w:r>
        <w:rPr>
          <w:rFonts w:hint="eastAsia" w:ascii="仿宋" w:hAnsi="仿宋" w:eastAsia="仿宋" w:cs="Times New Roman"/>
          <w:sz w:val="28"/>
          <w:szCs w:val="28"/>
        </w:rPr>
        <w:t>构造标志</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北东向区域断裂及碳酸盐岩中形成的角砾岩是主要的控矿构造，可作为宏观的找矿标志。</w:t>
      </w:r>
    </w:p>
    <w:p>
      <w:pPr>
        <w:adjustRightInd w:val="0"/>
        <w:snapToGrid w:val="0"/>
        <w:spacing w:line="360" w:lineRule="auto"/>
        <w:ind w:firstLine="480" w:firstLineChars="200"/>
        <w:rPr>
          <w:rFonts w:eastAsia="宋体"/>
          <w:color w:val="000000"/>
          <w:sz w:val="24"/>
          <w:szCs w:val="24"/>
        </w:rPr>
      </w:pPr>
      <w:r>
        <w:rPr>
          <w:rFonts w:hint="eastAsia" w:eastAsia="宋体"/>
          <w:color w:val="000000"/>
          <w:sz w:val="24"/>
          <w:szCs w:val="24"/>
        </w:rPr>
        <w:t>③</w:t>
      </w:r>
      <w:r>
        <w:rPr>
          <w:rFonts w:hint="eastAsia" w:ascii="仿宋" w:hAnsi="仿宋" w:eastAsia="仿宋" w:cs="Times New Roman"/>
          <w:sz w:val="28"/>
          <w:szCs w:val="28"/>
        </w:rPr>
        <w:t>蚀变标志</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硅化、褐铁矿化、白云岩化、碳酸盐化等蚀变指示着矿化的存在。矿（化）体露头因金属硫化物强烈氧化一般呈红褐色。</w:t>
      </w:r>
    </w:p>
    <w:p>
      <w:pPr>
        <w:adjustRightInd w:val="0"/>
        <w:snapToGrid w:val="0"/>
        <w:spacing w:line="360" w:lineRule="auto"/>
        <w:ind w:firstLine="562" w:firstLineChars="200"/>
        <w:rPr>
          <w:rFonts w:ascii="仿宋" w:hAnsi="仿宋" w:eastAsia="仿宋" w:cs="Times New Roman"/>
          <w:b/>
          <w:sz w:val="28"/>
          <w:szCs w:val="28"/>
        </w:rPr>
      </w:pPr>
      <w:r>
        <w:rPr>
          <w:rFonts w:hint="eastAsia" w:ascii="仿宋" w:hAnsi="仿宋" w:eastAsia="仿宋" w:cs="Times New Roman"/>
          <w:b/>
          <w:sz w:val="28"/>
          <w:szCs w:val="28"/>
        </w:rPr>
        <w:t>三、勘查程度</w:t>
      </w:r>
    </w:p>
    <w:p>
      <w:pPr>
        <w:adjustRightInd w:val="0"/>
        <w:snapToGrid w:val="0"/>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对含矿带及主要矿体实际采用80～160×60～120（沿走向×沿倾向）的工程间距进行了控制，基本达到了预查程度。</w:t>
      </w:r>
    </w:p>
    <w:p>
      <w:pPr>
        <w:adjustRightInd w:val="0"/>
        <w:snapToGrid w:val="0"/>
        <w:spacing w:line="360" w:lineRule="auto"/>
        <w:ind w:firstLine="562" w:firstLineChars="200"/>
        <w:rPr>
          <w:rFonts w:ascii="仿宋" w:hAnsi="仿宋" w:eastAsia="仿宋" w:cs="Times New Roman"/>
          <w:b/>
          <w:sz w:val="28"/>
          <w:szCs w:val="28"/>
        </w:rPr>
      </w:pPr>
      <w:r>
        <w:rPr>
          <w:rFonts w:hint="eastAsia" w:ascii="仿宋" w:hAnsi="仿宋" w:eastAsia="仿宋" w:cs="Times New Roman"/>
          <w:b/>
          <w:sz w:val="28"/>
          <w:szCs w:val="28"/>
        </w:rPr>
        <w:t>四、资源量估算结果</w:t>
      </w:r>
    </w:p>
    <w:p>
      <w:pPr>
        <w:adjustRightInd w:val="0"/>
        <w:snapToGrid w:val="0"/>
        <w:spacing w:line="360" w:lineRule="auto"/>
        <w:ind w:firstLine="560" w:firstLineChars="200"/>
        <w:rPr>
          <w:rFonts w:ascii="仿宋" w:hAnsi="仿宋" w:eastAsia="仿宋" w:cs="Times New Roman"/>
          <w:sz w:val="28"/>
          <w:szCs w:val="28"/>
        </w:rPr>
        <w:sectPr>
          <w:footerReference r:id="rId3" w:type="default"/>
          <w:pgSz w:w="11906" w:h="16838"/>
          <w:pgMar w:top="1440" w:right="1800" w:bottom="1440" w:left="1800" w:header="851" w:footer="992" w:gutter="0"/>
          <w:cols w:space="425" w:num="1"/>
          <w:docGrid w:type="lines" w:linePitch="312" w:charSpace="0"/>
        </w:sectPr>
      </w:pPr>
      <w:r>
        <w:rPr>
          <w:rFonts w:hint="eastAsia" w:ascii="仿宋" w:hAnsi="仿宋" w:eastAsia="仿宋" w:cs="Times New Roman"/>
          <w:sz w:val="28"/>
          <w:szCs w:val="28"/>
        </w:rPr>
        <w:t>在预查区获得334级铅矿石量为27.8425万吨，其中，铅金属总量为4562.2吨，Pb平均品位1.64%。</w:t>
      </w:r>
    </w:p>
    <w:p>
      <w:pPr>
        <w:ind w:right="240"/>
        <w:rPr>
          <w:sz w:val="28"/>
          <w:szCs w:val="28"/>
        </w:rPr>
      </w:pPr>
      <w:r>
        <w:rPr>
          <w:sz w:val="28"/>
          <w:szCs w:val="28"/>
        </w:rPr>
        <w:t>项目工作范围、探</w:t>
      </w:r>
      <w:r>
        <w:rPr>
          <w:rFonts w:hint="eastAsia"/>
          <w:sz w:val="28"/>
          <w:szCs w:val="28"/>
        </w:rPr>
        <w:t>矿</w:t>
      </w:r>
      <w:r>
        <w:rPr>
          <w:sz w:val="28"/>
          <w:szCs w:val="28"/>
        </w:rPr>
        <w:t>权</w:t>
      </w:r>
      <w:r>
        <w:rPr>
          <w:rFonts w:hint="eastAsia"/>
          <w:sz w:val="28"/>
          <w:szCs w:val="28"/>
        </w:rPr>
        <w:t>名称</w:t>
      </w:r>
      <w:r>
        <w:rPr>
          <w:sz w:val="28"/>
          <w:szCs w:val="28"/>
        </w:rPr>
        <w:t>及范围、资源量估算范围叠合</w:t>
      </w:r>
      <w:r>
        <w:rPr>
          <w:rFonts w:hint="eastAsia"/>
          <w:sz w:val="28"/>
          <w:szCs w:val="28"/>
        </w:rPr>
        <w:t>示意</w:t>
      </w:r>
      <w:r>
        <w:rPr>
          <w:sz w:val="28"/>
          <w:szCs w:val="28"/>
        </w:rPr>
        <w:t>图</w:t>
      </w:r>
    </w:p>
    <w:p>
      <w:pPr>
        <w:ind w:right="240"/>
        <w:rPr>
          <w:sz w:val="28"/>
          <w:szCs w:val="28"/>
        </w:rPr>
      </w:pPr>
      <w:r>
        <w:rPr>
          <w:sz w:val="28"/>
          <w:szCs w:val="28"/>
        </w:rPr>
        <w:drawing>
          <wp:inline distT="0" distB="0" distL="0" distR="0">
            <wp:extent cx="5274310" cy="7503795"/>
            <wp:effectExtent l="19050" t="19050" r="254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stretch>
                      <a:fillRect/>
                    </a:stretch>
                  </pic:blipFill>
                  <pic:spPr>
                    <a:xfrm>
                      <a:off x="0" y="0"/>
                      <a:ext cx="5274310" cy="7503795"/>
                    </a:xfrm>
                    <a:prstGeom prst="rect">
                      <a:avLst/>
                    </a:prstGeom>
                    <a:ln w="12700">
                      <a:solidFill>
                        <a:schemeClr val="bg1">
                          <a:lumMod val="7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7</w:t>
    </w:r>
    <w:r>
      <w:rPr>
        <w:rStyle w:val="7"/>
      </w:rPr>
      <w:fldChar w:fldCharType="end"/>
    </w:r>
  </w:p>
  <w:p>
    <w:pPr>
      <w:pStyle w:val="3"/>
      <w:jc w:val="cente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A02ED"/>
    <w:rsid w:val="0000789E"/>
    <w:rsid w:val="00027BFB"/>
    <w:rsid w:val="00067C23"/>
    <w:rsid w:val="000718B8"/>
    <w:rsid w:val="00077686"/>
    <w:rsid w:val="000C02F3"/>
    <w:rsid w:val="000E32DA"/>
    <w:rsid w:val="000E3D15"/>
    <w:rsid w:val="001113F2"/>
    <w:rsid w:val="001174E1"/>
    <w:rsid w:val="001317A8"/>
    <w:rsid w:val="0014236C"/>
    <w:rsid w:val="00184581"/>
    <w:rsid w:val="00184C7C"/>
    <w:rsid w:val="001851A0"/>
    <w:rsid w:val="00213AC5"/>
    <w:rsid w:val="00243334"/>
    <w:rsid w:val="002464BC"/>
    <w:rsid w:val="0027133C"/>
    <w:rsid w:val="00287B96"/>
    <w:rsid w:val="002A73A6"/>
    <w:rsid w:val="002C46FA"/>
    <w:rsid w:val="002D3805"/>
    <w:rsid w:val="00312142"/>
    <w:rsid w:val="00322614"/>
    <w:rsid w:val="0032559B"/>
    <w:rsid w:val="003545F4"/>
    <w:rsid w:val="0036040F"/>
    <w:rsid w:val="003613CA"/>
    <w:rsid w:val="00362214"/>
    <w:rsid w:val="00394C5D"/>
    <w:rsid w:val="0039760F"/>
    <w:rsid w:val="003A2A6B"/>
    <w:rsid w:val="003C0C9E"/>
    <w:rsid w:val="003C4179"/>
    <w:rsid w:val="003C4CA5"/>
    <w:rsid w:val="003D02CB"/>
    <w:rsid w:val="0041181D"/>
    <w:rsid w:val="004528B3"/>
    <w:rsid w:val="00492030"/>
    <w:rsid w:val="004C1EC5"/>
    <w:rsid w:val="004F713B"/>
    <w:rsid w:val="00510E2B"/>
    <w:rsid w:val="0051632D"/>
    <w:rsid w:val="00521BD4"/>
    <w:rsid w:val="005247B1"/>
    <w:rsid w:val="00540B9F"/>
    <w:rsid w:val="005423A0"/>
    <w:rsid w:val="005B46F5"/>
    <w:rsid w:val="005C201D"/>
    <w:rsid w:val="005F1022"/>
    <w:rsid w:val="00603167"/>
    <w:rsid w:val="00606A64"/>
    <w:rsid w:val="00622712"/>
    <w:rsid w:val="00643F00"/>
    <w:rsid w:val="0066387E"/>
    <w:rsid w:val="006B30A5"/>
    <w:rsid w:val="006C46FC"/>
    <w:rsid w:val="007113BB"/>
    <w:rsid w:val="007247C2"/>
    <w:rsid w:val="00773D51"/>
    <w:rsid w:val="007B0DC9"/>
    <w:rsid w:val="007B4A02"/>
    <w:rsid w:val="00816C49"/>
    <w:rsid w:val="00834FB2"/>
    <w:rsid w:val="00845395"/>
    <w:rsid w:val="00845E85"/>
    <w:rsid w:val="00851534"/>
    <w:rsid w:val="0088052E"/>
    <w:rsid w:val="008A02ED"/>
    <w:rsid w:val="008A4C23"/>
    <w:rsid w:val="008D5768"/>
    <w:rsid w:val="00900434"/>
    <w:rsid w:val="0091651A"/>
    <w:rsid w:val="00964884"/>
    <w:rsid w:val="00972519"/>
    <w:rsid w:val="009754D0"/>
    <w:rsid w:val="0099022D"/>
    <w:rsid w:val="009A5C1F"/>
    <w:rsid w:val="009C3995"/>
    <w:rsid w:val="009E0207"/>
    <w:rsid w:val="009F1E2C"/>
    <w:rsid w:val="009F7A29"/>
    <w:rsid w:val="00A12915"/>
    <w:rsid w:val="00A53FBE"/>
    <w:rsid w:val="00A60246"/>
    <w:rsid w:val="00A651CA"/>
    <w:rsid w:val="00A70F55"/>
    <w:rsid w:val="00A7574B"/>
    <w:rsid w:val="00A75CFB"/>
    <w:rsid w:val="00A77618"/>
    <w:rsid w:val="00A92DB9"/>
    <w:rsid w:val="00AF58EE"/>
    <w:rsid w:val="00B1483B"/>
    <w:rsid w:val="00B92517"/>
    <w:rsid w:val="00BB1075"/>
    <w:rsid w:val="00C140D6"/>
    <w:rsid w:val="00C2488F"/>
    <w:rsid w:val="00C3439D"/>
    <w:rsid w:val="00C47C4D"/>
    <w:rsid w:val="00C5497B"/>
    <w:rsid w:val="00C55C67"/>
    <w:rsid w:val="00C658A6"/>
    <w:rsid w:val="00C870DF"/>
    <w:rsid w:val="00CB4307"/>
    <w:rsid w:val="00CD7937"/>
    <w:rsid w:val="00CE292B"/>
    <w:rsid w:val="00D002AA"/>
    <w:rsid w:val="00D214BB"/>
    <w:rsid w:val="00D74EB9"/>
    <w:rsid w:val="00DC16E0"/>
    <w:rsid w:val="00DD3016"/>
    <w:rsid w:val="00DE5459"/>
    <w:rsid w:val="00DF34DE"/>
    <w:rsid w:val="00DF65DA"/>
    <w:rsid w:val="00DF79D1"/>
    <w:rsid w:val="00E61255"/>
    <w:rsid w:val="00E93C1D"/>
    <w:rsid w:val="00EA3204"/>
    <w:rsid w:val="00EC43E0"/>
    <w:rsid w:val="00F3357A"/>
    <w:rsid w:val="00F532AF"/>
    <w:rsid w:val="00F551E7"/>
    <w:rsid w:val="00F85FB2"/>
    <w:rsid w:val="00FA7E26"/>
    <w:rsid w:val="09BD749A"/>
    <w:rsid w:val="10B946FE"/>
    <w:rsid w:val="16983FAE"/>
    <w:rsid w:val="1F2221F0"/>
    <w:rsid w:val="38317B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 w:type="paragraph" w:styleId="11">
    <w:name w:val="List Paragraph"/>
    <w:basedOn w:val="1"/>
    <w:qFormat/>
    <w:uiPriority w:val="34"/>
    <w:pPr>
      <w:widowControl/>
      <w:ind w:firstLine="420" w:firstLineChars="200"/>
    </w:pPr>
    <w:rPr>
      <w:rFonts w:ascii="Times New Roman" w:hAnsi="Times New Roman" w:cs="Times New Roman"/>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622</Words>
  <Characters>3546</Characters>
  <Lines>29</Lines>
  <Paragraphs>8</Paragraphs>
  <TotalTime>668</TotalTime>
  <ScaleCrop>false</ScaleCrop>
  <LinksUpToDate>false</LinksUpToDate>
  <CharactersWithSpaces>4160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2019-06-06T04:08:00Z</dcterms:created>
  <dc:creator>User</dc:creator>
  <cp:lastModifiedBy>尚海军</cp:lastModifiedBy>
  <dcterms:modified xsi:type="dcterms:W3CDTF">2021-04-19T07:49:30Z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