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val="0"/>
          <w:bCs/>
          <w:sz w:val="28"/>
          <w:szCs w:val="28"/>
          <w:highlight w:val="none"/>
          <w:lang w:val="en-US" w:eastAsia="zh-CN"/>
        </w:rPr>
      </w:pPr>
      <w:r>
        <w:rPr>
          <w:rFonts w:hint="eastAsia" w:ascii="宋体" w:hAnsi="宋体" w:eastAsia="宋体" w:cs="Times New Roman"/>
          <w:b w:val="0"/>
          <w:bCs/>
          <w:sz w:val="28"/>
          <w:szCs w:val="28"/>
          <w:highlight w:val="none"/>
          <w:lang w:val="zh-CN"/>
        </w:rPr>
        <w:t>中国铁路通信信号上海工程局集团有限公司和若铁路SDJC1标第</w:t>
      </w:r>
      <w:r>
        <w:rPr>
          <w:rFonts w:hint="eastAsia" w:ascii="宋体" w:hAnsi="宋体" w:cs="Times New Roman"/>
          <w:b w:val="0"/>
          <w:bCs/>
          <w:sz w:val="28"/>
          <w:szCs w:val="28"/>
          <w:highlight w:val="none"/>
          <w:lang w:val="en-US" w:eastAsia="zh-CN"/>
        </w:rPr>
        <w:t>三十四</w:t>
      </w:r>
      <w:r>
        <w:rPr>
          <w:rFonts w:hint="eastAsia" w:ascii="宋体" w:hAnsi="宋体" w:eastAsia="宋体" w:cs="Times New Roman"/>
          <w:b w:val="0"/>
          <w:bCs/>
          <w:sz w:val="28"/>
          <w:szCs w:val="28"/>
          <w:highlight w:val="none"/>
          <w:lang w:val="zh-CN"/>
        </w:rPr>
        <w:t>批自购物资（货场视频监控系统</w:t>
      </w:r>
      <w:r>
        <w:rPr>
          <w:rFonts w:hint="eastAsia" w:ascii="宋体" w:hAnsi="宋体" w:cs="Times New Roman"/>
          <w:b w:val="0"/>
          <w:bCs/>
          <w:sz w:val="28"/>
          <w:szCs w:val="28"/>
          <w:highlight w:val="none"/>
          <w:lang w:val="en-US" w:eastAsia="zh-CN"/>
        </w:rPr>
        <w:t>及</w:t>
      </w:r>
      <w:r>
        <w:rPr>
          <w:rFonts w:hint="eastAsia" w:ascii="宋体" w:hAnsi="宋体" w:eastAsia="宋体" w:cs="Times New Roman"/>
          <w:b w:val="0"/>
          <w:bCs/>
          <w:sz w:val="28"/>
          <w:szCs w:val="28"/>
          <w:highlight w:val="none"/>
          <w:lang w:val="zh-CN"/>
        </w:rPr>
        <w:t>货运管理信息系统、公安无线通信系统）招标公告</w:t>
      </w:r>
      <w:r>
        <w:rPr>
          <w:rFonts w:hint="eastAsia" w:ascii="宋体" w:hAnsi="宋体" w:eastAsia="宋体" w:cs="Times New Roman"/>
          <w:b w:val="0"/>
          <w:bCs/>
          <w:sz w:val="28"/>
          <w:szCs w:val="28"/>
          <w:highlight w:val="none"/>
          <w:lang w:val="en-US" w:eastAsia="zh-CN"/>
        </w:rPr>
        <w:t>补遗</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中国铁路通信信号上海工程局集团有限公司和若铁路SDJC1标第三十四批自购物资（货场视频监控系统及货运管理信息系统、公安无线通信系统）招标，招标编号：SHTHHRSDJC1B-2021-008，此招标公告附表中，HR-XX-01（货场视频监控系统及货运管理信息系统）的投标人资格条件要求第五条供货业绩要求原为：投标产品具有2016年至2020年设计时速120km/h及以上的大中型铁路供货业绩和开通运营一年及以上的大中型铁路业绩旅服系统铁路应用业绩，在满足上述要求的业绩中大中型铁路安检应用业绩的累计应用数量全线不少于9个车站。以上均须提供供货合同（须含项目名称、合同清单（可隐去价格）和合同各方盖章页）及相应的中国铁路XX局集团有限公司或原铁路局主管站段及以上业务单位出具的用户证明文件。</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现变更为：投标产品具有2016年至2020年设计时速120km/h及以上的大中型铁路供货业绩和开通运营一年及以上的大中型铁路业绩货场视频监控系统及货运管理信息系统铁路应用业绩，在满足上述要求的业绩中大中型铁路货场视频监控系统及货运管理信息系统应用业绩的累计应用数量全线不少于9个车站。以上均须提供供货合同（须含项目名称、合同清单（可隐去价格）和合同各方盖章页）及相应的中国铁路XX局集团有限公司或原铁路局主管站段及以上业务单位出具的用户证明文件。</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r>
        <w:rPr>
          <w:rFonts w:hint="default" w:ascii="宋体" w:hAnsi="宋体" w:eastAsia="宋体" w:cs="Times New Roman"/>
          <w:b w:val="0"/>
          <w:bCs/>
          <w:sz w:val="24"/>
          <w:szCs w:val="24"/>
          <w:highlight w:val="none"/>
          <w:lang w:val="en-US" w:eastAsia="zh-CN"/>
        </w:rPr>
        <w:t>HR-XX-02</w:t>
      </w:r>
      <w:r>
        <w:rPr>
          <w:rFonts w:hint="eastAsia" w:ascii="宋体" w:hAnsi="宋体" w:eastAsia="宋体" w:cs="Times New Roman"/>
          <w:b w:val="0"/>
          <w:bCs/>
          <w:sz w:val="24"/>
          <w:szCs w:val="24"/>
          <w:highlight w:val="none"/>
          <w:lang w:val="en-US" w:eastAsia="zh-CN"/>
        </w:rPr>
        <w:t>（</w:t>
      </w:r>
      <w:r>
        <w:rPr>
          <w:rFonts w:hint="default" w:ascii="宋体" w:hAnsi="宋体" w:eastAsia="宋体" w:cs="Times New Roman"/>
          <w:b w:val="0"/>
          <w:bCs/>
          <w:sz w:val="24"/>
          <w:szCs w:val="24"/>
          <w:highlight w:val="none"/>
          <w:lang w:val="en-US" w:eastAsia="zh-CN"/>
        </w:rPr>
        <w:t>公安无线通信系统</w:t>
      </w:r>
      <w:r>
        <w:rPr>
          <w:rFonts w:hint="eastAsia" w:ascii="宋体" w:hAnsi="宋体" w:eastAsia="宋体" w:cs="Times New Roman"/>
          <w:b w:val="0"/>
          <w:bCs/>
          <w:sz w:val="24"/>
          <w:szCs w:val="24"/>
          <w:highlight w:val="none"/>
          <w:lang w:val="en-US" w:eastAsia="zh-CN"/>
        </w:rPr>
        <w:t>）的投标人资格条件要求第五条供货业绩要求原为：投标产品具有2016年至2020年设计时速120km/h及以上的大中型铁路供货业绩和开通运营一年及以上的大中型铁路业绩旅服系统铁路应用业绩，在满足上述要求的业绩中大中型铁路安检应用业绩的累计应用数量全线不少于9个车站。以上均须提供供货合同（须含项目名称、合同清单（可隐去价格）和合同各方盖章页）及相应的中国铁路XX局集团有限公司或原铁路局主管站段及以上业务单位出具的用户证明文件</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现变更为：投标产品具有2016年至2020年设计时速120km/h及以上的大中型铁路供货业绩和开通运营一年及以上的大中型铁路业绩</w:t>
      </w:r>
      <w:r>
        <w:rPr>
          <w:rFonts w:hint="default" w:ascii="宋体" w:hAnsi="宋体" w:eastAsia="宋体" w:cs="Times New Roman"/>
          <w:b w:val="0"/>
          <w:bCs/>
          <w:sz w:val="24"/>
          <w:szCs w:val="24"/>
          <w:highlight w:val="none"/>
          <w:lang w:val="en-US" w:eastAsia="zh-CN"/>
        </w:rPr>
        <w:t>公安无线通信系统</w:t>
      </w:r>
      <w:r>
        <w:rPr>
          <w:rFonts w:hint="eastAsia" w:ascii="宋体" w:hAnsi="宋体" w:eastAsia="宋体" w:cs="Times New Roman"/>
          <w:b w:val="0"/>
          <w:bCs/>
          <w:sz w:val="24"/>
          <w:szCs w:val="24"/>
          <w:highlight w:val="none"/>
          <w:lang w:val="en-US" w:eastAsia="zh-CN"/>
        </w:rPr>
        <w:t>铁路应用业绩，在满足上述要求的业绩中大中型铁路</w:t>
      </w:r>
      <w:r>
        <w:rPr>
          <w:rFonts w:hint="default" w:ascii="宋体" w:hAnsi="宋体" w:eastAsia="宋体" w:cs="Times New Roman"/>
          <w:b w:val="0"/>
          <w:bCs/>
          <w:sz w:val="24"/>
          <w:szCs w:val="24"/>
          <w:highlight w:val="none"/>
          <w:lang w:val="en-US" w:eastAsia="zh-CN"/>
        </w:rPr>
        <w:t>公安无线通信系统</w:t>
      </w:r>
      <w:r>
        <w:rPr>
          <w:rFonts w:hint="eastAsia" w:ascii="宋体" w:hAnsi="宋体" w:eastAsia="宋体" w:cs="Times New Roman"/>
          <w:b w:val="0"/>
          <w:bCs/>
          <w:sz w:val="24"/>
          <w:szCs w:val="24"/>
          <w:highlight w:val="none"/>
          <w:lang w:val="en-US" w:eastAsia="zh-CN"/>
        </w:rPr>
        <w:t>应用业绩的累计应用数量全线不少于9个车站。以上均须提供供货合同（须含项目名称、合同清单（可隐去价格）和合同各方盖章页）及相应的中国铁路XX局集团有限公司或原铁路局主管站段及以上业务单位出具的用户证明文件。</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该招标公告中其他内容不变。</w:t>
      </w: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p>
    <w:p>
      <w:pPr>
        <w:spacing w:line="360" w:lineRule="auto"/>
        <w:ind w:firstLine="480" w:firstLineChars="200"/>
        <w:jc w:val="both"/>
        <w:rPr>
          <w:rFonts w:hint="eastAsia" w:ascii="宋体" w:hAnsi="宋体" w:eastAsia="宋体" w:cs="Times New Roman"/>
          <w:b w:val="0"/>
          <w:bCs/>
          <w:sz w:val="24"/>
          <w:szCs w:val="24"/>
          <w:highlight w:val="none"/>
          <w:lang w:val="en-US" w:eastAsia="zh-CN"/>
        </w:rPr>
      </w:pPr>
    </w:p>
    <w:p>
      <w:pPr>
        <w:pStyle w:val="2"/>
        <w:rPr>
          <w:rFonts w:hint="eastAsia" w:ascii="宋体" w:hAnsi="宋体" w:eastAsia="宋体" w:cs="Times New Roman"/>
          <w:b w:val="0"/>
          <w:bCs/>
          <w:sz w:val="24"/>
          <w:szCs w:val="24"/>
          <w:highlight w:val="none"/>
          <w:lang w:val="en-US" w:eastAsia="zh-CN"/>
        </w:rPr>
      </w:pPr>
    </w:p>
    <w:p>
      <w:pPr>
        <w:rPr>
          <w:rFonts w:hint="eastAsia" w:ascii="宋体" w:hAnsi="宋体" w:eastAsia="宋体" w:cs="Times New Roman"/>
          <w:b w:val="0"/>
          <w:bCs/>
          <w:sz w:val="24"/>
          <w:szCs w:val="24"/>
          <w:highlight w:val="none"/>
          <w:lang w:val="en-US" w:eastAsia="zh-CN"/>
        </w:rPr>
      </w:pPr>
    </w:p>
    <w:p>
      <w:pPr>
        <w:pStyle w:val="2"/>
        <w:rPr>
          <w:rFonts w:hint="eastAsia"/>
          <w:lang w:val="en-US" w:eastAsia="zh-CN"/>
        </w:rPr>
      </w:pPr>
    </w:p>
    <w:p>
      <w:pPr>
        <w:widowControl/>
        <w:spacing w:line="420" w:lineRule="auto"/>
        <w:ind w:firstLine="210" w:firstLineChars="100"/>
        <w:jc w:val="right"/>
        <w:rPr>
          <w:rFonts w:hint="eastAsia" w:ascii="宋体" w:hAnsi="宋体" w:eastAsia="宋体" w:cs="宋体"/>
          <w:kern w:val="0"/>
          <w:szCs w:val="21"/>
          <w:highlight w:val="none"/>
          <w:lang w:val="zh-CN" w:eastAsia="zh-CN"/>
        </w:rPr>
      </w:pPr>
      <w:r>
        <w:rPr>
          <w:rFonts w:hint="eastAsia" w:ascii="宋体" w:hAnsi="宋体" w:eastAsia="宋体" w:cs="宋体"/>
          <w:kern w:val="0"/>
          <w:szCs w:val="21"/>
          <w:highlight w:val="none"/>
          <w:lang w:val="zh-CN" w:eastAsia="zh-CN"/>
        </w:rPr>
        <w:t>中国铁路通信信号上海工程局集团有限公司和若铁路SDJC1标项目经理部</w:t>
      </w:r>
    </w:p>
    <w:p>
      <w:pPr>
        <w:spacing w:line="360" w:lineRule="auto"/>
        <w:ind w:firstLine="420" w:firstLineChars="200"/>
        <w:jc w:val="right"/>
        <w:rPr>
          <w:rFonts w:hint="default" w:ascii="宋体" w:hAnsi="宋体" w:eastAsia="宋体" w:cs="Times New Roman"/>
          <w:b w:val="0"/>
          <w:bCs/>
          <w:sz w:val="24"/>
          <w:szCs w:val="24"/>
          <w:highlight w:val="none"/>
          <w:lang w:val="en-US" w:eastAsia="zh-CN"/>
        </w:rPr>
      </w:pPr>
      <w:bookmarkStart w:id="0" w:name="_GoBack"/>
      <w:bookmarkEnd w:id="0"/>
      <w:r>
        <w:rPr>
          <w:rFonts w:hint="eastAsia" w:ascii="宋体" w:hAnsi="宋体" w:cs="宋体"/>
          <w:szCs w:val="21"/>
          <w:highlight w:val="none"/>
          <w:lang w:val="en-US" w:eastAsia="zh-CN"/>
        </w:rPr>
        <w:t>2021年6月23日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B3A10"/>
    <w:rsid w:val="0A907FC5"/>
    <w:rsid w:val="160B3A10"/>
    <w:rsid w:val="18EF736A"/>
    <w:rsid w:val="49F164CD"/>
    <w:rsid w:val="4B73519F"/>
    <w:rsid w:val="50E8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100"/>
      <w:outlineLvl w:val="1"/>
    </w:pPr>
    <w:rPr>
      <w:rFonts w:ascii="Times New Roman" w:hAnsi="Times New Roman" w:eastAsia="宋体" w:cs="Times New Roman"/>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2021-06-23T02:30:00Z</dcterms:created>
  <dc:creator>lst</dc:creator>
  <cp:lastModifiedBy>40768</cp:lastModifiedBy>
  <dcterms:modified xsi:type="dcterms:W3CDTF">2021-06-23T09:10:40Z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BF51F4D980F442D3BCCA14093505E9E4</vt:lpwstr>
  </property>
</Properties>
</file>